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99" w:rsidRDefault="00B61999" w:rsidP="00C55D27">
      <w:pPr>
        <w:widowControl/>
        <w:shd w:val="clear" w:color="auto" w:fill="FFFFFF"/>
        <w:spacing w:before="120" w:after="120" w:line="560" w:lineRule="exact"/>
        <w:rPr>
          <w:rFonts w:ascii="仿宋_GB2312" w:eastAsia="仿宋_GB2312" w:hAnsi="仿宋"/>
          <w:sz w:val="32"/>
          <w:szCs w:val="32"/>
        </w:rPr>
      </w:pPr>
    </w:p>
    <w:tbl>
      <w:tblPr>
        <w:tblW w:w="9585" w:type="dxa"/>
        <w:tblLayout w:type="fixed"/>
        <w:tblCellMar>
          <w:left w:w="0" w:type="dxa"/>
          <w:right w:w="0" w:type="dxa"/>
        </w:tblCellMar>
        <w:tblLook w:val="04A0"/>
      </w:tblPr>
      <w:tblGrid>
        <w:gridCol w:w="819"/>
        <w:gridCol w:w="915"/>
        <w:gridCol w:w="599"/>
        <w:gridCol w:w="654"/>
        <w:gridCol w:w="5289"/>
        <w:gridCol w:w="1309"/>
      </w:tblGrid>
      <w:tr w:rsidR="00B61999">
        <w:trPr>
          <w:trHeight w:val="802"/>
        </w:trPr>
        <w:tc>
          <w:tcPr>
            <w:tcW w:w="9585" w:type="dxa"/>
            <w:gridSpan w:val="6"/>
            <w:vMerge w:val="restart"/>
            <w:tcBorders>
              <w:top w:val="nil"/>
              <w:left w:val="nil"/>
              <w:bottom w:val="nil"/>
              <w:right w:val="nil"/>
            </w:tcBorders>
            <w:shd w:val="clear" w:color="auto" w:fill="auto"/>
            <w:tcMar>
              <w:top w:w="15" w:type="dxa"/>
              <w:left w:w="15" w:type="dxa"/>
              <w:right w:w="15" w:type="dxa"/>
            </w:tcMar>
            <w:vAlign w:val="center"/>
          </w:tcPr>
          <w:p w:rsidR="00B61999" w:rsidRPr="00617F44" w:rsidRDefault="00617F44" w:rsidP="00617F44">
            <w:pPr>
              <w:widowControl/>
              <w:shd w:val="clear" w:color="auto" w:fill="FFFFFF"/>
              <w:spacing w:before="120" w:after="120" w:line="0" w:lineRule="atLeast"/>
              <w:jc w:val="center"/>
              <w:rPr>
                <w:rFonts w:ascii="方正小标宋简体" w:eastAsia="方正小标宋简体" w:hAnsi="黑体" w:cs="黑体"/>
                <w:kern w:val="0"/>
                <w:sz w:val="44"/>
                <w:szCs w:val="44"/>
              </w:rPr>
            </w:pPr>
            <w:r w:rsidRPr="00617F44">
              <w:rPr>
                <w:rFonts w:ascii="方正小标宋简体" w:eastAsia="方正小标宋简体" w:hAnsi="黑体" w:cs="黑体" w:hint="eastAsia"/>
                <w:kern w:val="0"/>
                <w:sz w:val="44"/>
                <w:szCs w:val="44"/>
              </w:rPr>
              <w:t>江西省自然资源厅2021年直属事业单位公开招聘高层次人才</w:t>
            </w:r>
            <w:r w:rsidR="004A3564" w:rsidRPr="00617F44">
              <w:rPr>
                <w:rFonts w:ascii="方正小标宋简体" w:eastAsia="方正小标宋简体" w:hAnsi="黑体" w:cs="黑体" w:hint="eastAsia"/>
                <w:kern w:val="0"/>
                <w:sz w:val="44"/>
                <w:szCs w:val="44"/>
              </w:rPr>
              <w:t>招聘岗位及条件</w:t>
            </w:r>
          </w:p>
        </w:tc>
      </w:tr>
      <w:tr w:rsidR="00B61999">
        <w:trPr>
          <w:trHeight w:val="624"/>
        </w:trPr>
        <w:tc>
          <w:tcPr>
            <w:tcW w:w="9585" w:type="dxa"/>
            <w:gridSpan w:val="6"/>
            <w:vMerge/>
            <w:tcBorders>
              <w:top w:val="nil"/>
              <w:left w:val="nil"/>
              <w:bottom w:val="nil"/>
              <w:right w:val="nil"/>
            </w:tcBorders>
            <w:shd w:val="clear" w:color="auto" w:fill="auto"/>
            <w:tcMar>
              <w:top w:w="15" w:type="dxa"/>
              <w:left w:w="15" w:type="dxa"/>
              <w:right w:w="15" w:type="dxa"/>
            </w:tcMar>
            <w:vAlign w:val="center"/>
          </w:tcPr>
          <w:p w:rsidR="00B61999" w:rsidRDefault="00B61999">
            <w:pPr>
              <w:jc w:val="center"/>
              <w:rPr>
                <w:rFonts w:ascii="方正小标宋简体" w:eastAsia="方正小标宋简体" w:hAnsi="方正小标宋简体" w:cs="方正小标宋简体"/>
                <w:color w:val="000000"/>
                <w:sz w:val="32"/>
                <w:szCs w:val="32"/>
              </w:rPr>
            </w:pPr>
          </w:p>
        </w:tc>
      </w:tr>
      <w:tr w:rsidR="00B61999">
        <w:trPr>
          <w:trHeight w:val="960"/>
        </w:trPr>
        <w:tc>
          <w:tcPr>
            <w:tcW w:w="81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楷体_GB2312" w:eastAsia="楷体_GB2312" w:hAnsi="宋体" w:cs="楷体_GB2312"/>
                <w:b/>
                <w:color w:val="000000"/>
                <w:sz w:val="24"/>
                <w:szCs w:val="24"/>
              </w:rPr>
            </w:pPr>
            <w:r>
              <w:rPr>
                <w:rFonts w:ascii="楷体_GB2312" w:eastAsia="楷体_GB2312" w:hAnsi="宋体" w:cs="楷体_GB2312" w:hint="eastAsia"/>
                <w:b/>
                <w:color w:val="000000"/>
                <w:kern w:val="0"/>
                <w:sz w:val="24"/>
                <w:szCs w:val="24"/>
              </w:rPr>
              <w:t>单位 名称</w:t>
            </w:r>
          </w:p>
        </w:tc>
        <w:tc>
          <w:tcPr>
            <w:tcW w:w="9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楷体_GB2312" w:eastAsia="楷体_GB2312" w:hAnsi="宋体" w:cs="楷体_GB2312"/>
                <w:b/>
                <w:color w:val="000000"/>
                <w:sz w:val="24"/>
                <w:szCs w:val="24"/>
              </w:rPr>
            </w:pPr>
            <w:r>
              <w:rPr>
                <w:rFonts w:ascii="楷体_GB2312" w:eastAsia="楷体_GB2312" w:hAnsi="宋体" w:cs="楷体_GB2312" w:hint="eastAsia"/>
                <w:b/>
                <w:color w:val="000000"/>
                <w:kern w:val="0"/>
                <w:sz w:val="24"/>
                <w:szCs w:val="24"/>
              </w:rPr>
              <w:t>岗位  名称</w:t>
            </w:r>
          </w:p>
        </w:tc>
        <w:tc>
          <w:tcPr>
            <w:tcW w:w="59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楷体_GB2312" w:eastAsia="楷体_GB2312" w:hAnsi="宋体" w:cs="楷体_GB2312"/>
                <w:b/>
                <w:color w:val="000000"/>
                <w:sz w:val="24"/>
                <w:szCs w:val="24"/>
              </w:rPr>
            </w:pPr>
            <w:r>
              <w:rPr>
                <w:rFonts w:ascii="楷体_GB2312" w:eastAsia="楷体_GB2312" w:hAnsi="宋体" w:cs="楷体_GB2312" w:hint="eastAsia"/>
                <w:b/>
                <w:color w:val="000000"/>
                <w:kern w:val="0"/>
                <w:sz w:val="24"/>
                <w:szCs w:val="24"/>
              </w:rPr>
              <w:t>岗位类别</w:t>
            </w:r>
          </w:p>
        </w:tc>
        <w:tc>
          <w:tcPr>
            <w:tcW w:w="65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楷体_GB2312" w:eastAsia="楷体_GB2312" w:hAnsi="宋体" w:cs="楷体_GB2312"/>
                <w:b/>
                <w:color w:val="000000"/>
                <w:sz w:val="24"/>
                <w:szCs w:val="24"/>
              </w:rPr>
            </w:pPr>
            <w:r>
              <w:rPr>
                <w:rFonts w:ascii="楷体_GB2312" w:eastAsia="楷体_GB2312" w:hAnsi="宋体" w:cs="楷体_GB2312" w:hint="eastAsia"/>
                <w:b/>
                <w:color w:val="000000"/>
                <w:kern w:val="0"/>
                <w:sz w:val="24"/>
                <w:szCs w:val="24"/>
              </w:rPr>
              <w:t>招聘人数</w:t>
            </w:r>
          </w:p>
        </w:tc>
        <w:tc>
          <w:tcPr>
            <w:tcW w:w="528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楷体_GB2312" w:eastAsia="楷体_GB2312" w:hAnsi="宋体" w:cs="楷体_GB2312"/>
                <w:b/>
                <w:color w:val="000000"/>
                <w:sz w:val="24"/>
                <w:szCs w:val="24"/>
              </w:rPr>
            </w:pPr>
            <w:r>
              <w:rPr>
                <w:rFonts w:ascii="楷体_GB2312" w:eastAsia="楷体_GB2312" w:hAnsi="宋体" w:cs="楷体_GB2312" w:hint="eastAsia"/>
                <w:b/>
                <w:color w:val="000000"/>
                <w:kern w:val="0"/>
                <w:sz w:val="24"/>
                <w:szCs w:val="24"/>
              </w:rPr>
              <w:t>岗位条件</w:t>
            </w:r>
          </w:p>
        </w:tc>
        <w:tc>
          <w:tcPr>
            <w:tcW w:w="130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楷体_GB2312" w:eastAsia="楷体_GB2312" w:hAnsi="宋体" w:cs="楷体_GB2312"/>
                <w:b/>
                <w:color w:val="000000"/>
                <w:sz w:val="24"/>
                <w:szCs w:val="24"/>
              </w:rPr>
            </w:pPr>
            <w:r>
              <w:rPr>
                <w:rFonts w:ascii="楷体_GB2312" w:eastAsia="楷体_GB2312" w:hAnsi="宋体" w:cs="楷体_GB2312" w:hint="eastAsia"/>
                <w:b/>
                <w:color w:val="000000"/>
                <w:kern w:val="0"/>
                <w:sz w:val="24"/>
                <w:szCs w:val="24"/>
              </w:rPr>
              <w:t>备注</w:t>
            </w:r>
          </w:p>
        </w:tc>
      </w:tr>
      <w:tr w:rsidR="00B61999">
        <w:trPr>
          <w:trHeight w:val="1425"/>
        </w:trPr>
        <w:tc>
          <w:tcPr>
            <w:tcW w:w="819"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4A356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江西省国土空间调查规划研究院</w:t>
            </w: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widowControl/>
              <w:jc w:val="center"/>
              <w:textAlignment w:val="center"/>
            </w:pPr>
          </w:p>
          <w:p w:rsidR="00B61999" w:rsidRDefault="00B61999">
            <w:pPr>
              <w:pStyle w:val="a0"/>
              <w:jc w:val="center"/>
              <w:rPr>
                <w:rFonts w:ascii="仿宋_GB2312" w:eastAsia="仿宋_GB2312" w:hAnsi="宋体" w:cs="仿宋_GB2312"/>
                <w:color w:val="000000"/>
                <w:sz w:val="24"/>
                <w:szCs w:val="24"/>
              </w:rPr>
            </w:pPr>
          </w:p>
          <w:p w:rsidR="00B61999" w:rsidRDefault="00B61999">
            <w:pPr>
              <w:pStyle w:val="a0"/>
              <w:jc w:val="center"/>
              <w:rPr>
                <w:rFonts w:ascii="仿宋_GB2312" w:eastAsia="仿宋_GB2312" w:hAnsi="宋体" w:cs="仿宋_GB2312"/>
                <w:color w:val="000000"/>
                <w:sz w:val="24"/>
                <w:szCs w:val="24"/>
              </w:rPr>
            </w:pPr>
          </w:p>
          <w:p w:rsidR="00B61999" w:rsidRDefault="00B61999">
            <w:pPr>
              <w:pStyle w:val="a0"/>
              <w:jc w:val="center"/>
              <w:rPr>
                <w:rFonts w:ascii="仿宋_GB2312" w:eastAsia="仿宋_GB2312" w:hAnsi="宋体" w:cs="仿宋_GB2312"/>
                <w:color w:val="000000"/>
                <w:sz w:val="24"/>
                <w:szCs w:val="24"/>
              </w:rPr>
            </w:pPr>
          </w:p>
          <w:p w:rsidR="00B61999" w:rsidRDefault="00B61999">
            <w:pPr>
              <w:pStyle w:val="a0"/>
              <w:jc w:val="center"/>
              <w:rPr>
                <w:rFonts w:ascii="仿宋_GB2312" w:eastAsia="仿宋_GB2312" w:hAnsi="宋体" w:cs="仿宋_GB2312"/>
                <w:color w:val="000000"/>
                <w:sz w:val="24"/>
                <w:szCs w:val="24"/>
              </w:rPr>
            </w:pPr>
          </w:p>
          <w:p w:rsidR="00B61999" w:rsidRDefault="00B61999">
            <w:pPr>
              <w:pStyle w:val="a0"/>
              <w:jc w:val="center"/>
              <w:rPr>
                <w:rFonts w:ascii="仿宋_GB2312" w:eastAsia="仿宋_GB2312" w:hAnsi="宋体" w:cs="仿宋_GB2312"/>
                <w:color w:val="000000"/>
                <w:sz w:val="24"/>
                <w:szCs w:val="24"/>
              </w:rPr>
            </w:pPr>
          </w:p>
          <w:p w:rsidR="00B61999" w:rsidRDefault="00B61999">
            <w:pPr>
              <w:pStyle w:val="a0"/>
              <w:jc w:val="center"/>
              <w:rPr>
                <w:rFonts w:ascii="仿宋_GB2312" w:eastAsia="仿宋_GB2312" w:hAnsi="宋体" w:cs="仿宋_GB2312"/>
                <w:color w:val="000000"/>
                <w:sz w:val="24"/>
                <w:szCs w:val="24"/>
              </w:rPr>
            </w:pPr>
          </w:p>
          <w:p w:rsidR="00B61999" w:rsidRDefault="00B61999">
            <w:pPr>
              <w:pStyle w:val="a0"/>
              <w:jc w:val="center"/>
              <w:rPr>
                <w:rFonts w:ascii="仿宋_GB2312" w:eastAsia="仿宋_GB2312" w:hAnsi="宋体" w:cs="仿宋_GB2312"/>
                <w:color w:val="000000"/>
                <w:sz w:val="24"/>
                <w:szCs w:val="24"/>
              </w:rPr>
            </w:pPr>
          </w:p>
          <w:p w:rsidR="00B61999" w:rsidRDefault="00B61999">
            <w:pPr>
              <w:pStyle w:val="a0"/>
              <w:jc w:val="center"/>
              <w:rPr>
                <w:rFonts w:ascii="仿宋_GB2312" w:eastAsia="仿宋_GB2312" w:hAnsi="宋体" w:cs="仿宋_GB2312"/>
                <w:color w:val="000000"/>
                <w:sz w:val="24"/>
                <w:szCs w:val="24"/>
              </w:rPr>
            </w:pPr>
          </w:p>
          <w:p w:rsidR="00B61999" w:rsidRDefault="004A356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江西省国土空间调查规划研究院</w:t>
            </w:r>
          </w:p>
          <w:p w:rsidR="00B61999" w:rsidRDefault="00B61999">
            <w:pPr>
              <w:pStyle w:val="a0"/>
              <w:jc w:val="center"/>
              <w:rPr>
                <w:rFonts w:ascii="仿宋_GB2312" w:eastAsia="仿宋_GB2312" w:hAnsi="宋体" w:cs="仿宋_GB2312"/>
                <w:color w:val="00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土地资源管理岗</w:t>
            </w:r>
          </w:p>
          <w:p w:rsidR="00B61999" w:rsidRDefault="004A3564">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101</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专技岗</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w:t>
            </w:r>
          </w:p>
        </w:tc>
        <w:tc>
          <w:tcPr>
            <w:tcW w:w="52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土地资源管理专业(120405)；研究生学历、硕士及以上学位，且具有本科学历、学士学位，本科所学专业为土地资源管理(120404)；具有二年及以上工作经历；年龄35周岁以下（1985年9月1日及以后出生）。</w:t>
            </w:r>
          </w:p>
        </w:tc>
        <w:tc>
          <w:tcPr>
            <w:tcW w:w="1309"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B61999" w:rsidRDefault="00B61999">
            <w:pPr>
              <w:widowControl/>
              <w:jc w:val="center"/>
              <w:textAlignment w:val="center"/>
              <w:rPr>
                <w:rFonts w:ascii="仿宋_GB2312" w:eastAsia="仿宋_GB2312" w:hAnsi="仿宋_GB2312" w:cs="仿宋_GB2312"/>
                <w:sz w:val="24"/>
                <w:szCs w:val="24"/>
              </w:rPr>
            </w:pPr>
          </w:p>
          <w:p w:rsidR="00B61999" w:rsidRDefault="00B61999">
            <w:pPr>
              <w:widowControl/>
              <w:jc w:val="center"/>
              <w:textAlignment w:val="center"/>
              <w:rPr>
                <w:rFonts w:ascii="仿宋_GB2312" w:eastAsia="仿宋_GB2312" w:hAnsi="仿宋_GB2312" w:cs="仿宋_GB2312"/>
                <w:sz w:val="24"/>
                <w:szCs w:val="24"/>
              </w:rPr>
            </w:pPr>
          </w:p>
          <w:p w:rsidR="00B61999" w:rsidRDefault="00B61999">
            <w:pPr>
              <w:widowControl/>
              <w:jc w:val="center"/>
              <w:textAlignment w:val="center"/>
              <w:rPr>
                <w:rFonts w:ascii="仿宋_GB2312" w:eastAsia="仿宋_GB2312" w:hAnsi="仿宋_GB2312" w:cs="仿宋_GB2312"/>
                <w:sz w:val="24"/>
                <w:szCs w:val="24"/>
              </w:rPr>
            </w:pPr>
          </w:p>
          <w:p w:rsidR="00B61999" w:rsidRDefault="00B61999">
            <w:pPr>
              <w:widowControl/>
              <w:jc w:val="center"/>
              <w:textAlignment w:val="center"/>
              <w:rPr>
                <w:rFonts w:ascii="仿宋_GB2312" w:eastAsia="仿宋_GB2312" w:hAnsi="仿宋_GB2312" w:cs="仿宋_GB2312"/>
                <w:sz w:val="24"/>
                <w:szCs w:val="24"/>
              </w:rPr>
            </w:pPr>
          </w:p>
          <w:p w:rsidR="00B61999" w:rsidRDefault="00B61999">
            <w:pPr>
              <w:widowControl/>
              <w:jc w:val="center"/>
              <w:textAlignment w:val="center"/>
              <w:rPr>
                <w:rFonts w:ascii="仿宋_GB2312" w:eastAsia="仿宋_GB2312" w:hAnsi="仿宋_GB2312" w:cs="仿宋_GB2312"/>
                <w:sz w:val="24"/>
                <w:szCs w:val="24"/>
              </w:rPr>
            </w:pPr>
          </w:p>
          <w:p w:rsidR="00B61999" w:rsidRDefault="00B61999">
            <w:pPr>
              <w:widowControl/>
              <w:jc w:val="center"/>
              <w:textAlignment w:val="center"/>
              <w:rPr>
                <w:rFonts w:ascii="仿宋_GB2312" w:eastAsia="仿宋_GB2312" w:hAnsi="仿宋_GB2312" w:cs="仿宋_GB2312"/>
                <w:sz w:val="24"/>
                <w:szCs w:val="24"/>
              </w:rPr>
            </w:pPr>
          </w:p>
          <w:p w:rsidR="00B61999" w:rsidRDefault="004A356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联系人：许昕    </w:t>
            </w:r>
            <w:r>
              <w:rPr>
                <w:rFonts w:ascii="仿宋_GB2312" w:eastAsia="仿宋_GB2312" w:hAnsi="仿宋_GB2312" w:cs="仿宋_GB2312" w:hint="eastAsia"/>
                <w:sz w:val="24"/>
                <w:szCs w:val="24"/>
              </w:rPr>
              <w:br/>
              <w:t>联系电话：0791-86710733</w:t>
            </w:r>
          </w:p>
          <w:p w:rsidR="00B61999" w:rsidRDefault="00B61999">
            <w:pPr>
              <w:pStyle w:val="a0"/>
              <w:rPr>
                <w:rFonts w:ascii="仿宋_GB2312" w:eastAsia="仿宋_GB2312" w:hAnsi="仿宋_GB2312" w:cs="仿宋_GB2312"/>
                <w:color w:val="000000"/>
                <w:kern w:val="0"/>
                <w:sz w:val="24"/>
                <w:szCs w:val="24"/>
              </w:rPr>
            </w:pPr>
          </w:p>
          <w:p w:rsidR="00B61999" w:rsidRDefault="00B61999">
            <w:pPr>
              <w:pStyle w:val="a0"/>
              <w:rPr>
                <w:rFonts w:ascii="仿宋_GB2312" w:eastAsia="仿宋_GB2312" w:hAnsi="宋体" w:cs="仿宋_GB2312"/>
                <w:color w:val="000000"/>
                <w:kern w:val="0"/>
                <w:szCs w:val="21"/>
              </w:rPr>
            </w:pPr>
          </w:p>
          <w:p w:rsidR="00B61999" w:rsidRDefault="00B61999">
            <w:pPr>
              <w:pStyle w:val="a0"/>
              <w:ind w:leftChars="0" w:left="0"/>
              <w:rPr>
                <w:rFonts w:ascii="仿宋_GB2312" w:eastAsia="仿宋_GB2312" w:hAnsi="宋体" w:cs="仿宋_GB2312"/>
                <w:color w:val="000000"/>
                <w:kern w:val="0"/>
                <w:szCs w:val="21"/>
              </w:rPr>
            </w:pPr>
          </w:p>
          <w:p w:rsidR="00B61999" w:rsidRDefault="00B61999">
            <w:pPr>
              <w:pStyle w:val="a0"/>
              <w:ind w:leftChars="0" w:left="0"/>
              <w:rPr>
                <w:rFonts w:ascii="仿宋_GB2312" w:eastAsia="仿宋_GB2312" w:hAnsi="宋体" w:cs="仿宋_GB2312"/>
                <w:color w:val="000000"/>
                <w:kern w:val="0"/>
                <w:szCs w:val="21"/>
              </w:rPr>
            </w:pPr>
          </w:p>
          <w:p w:rsidR="00B61999" w:rsidRDefault="00B61999">
            <w:pPr>
              <w:pStyle w:val="a0"/>
              <w:ind w:leftChars="0" w:left="0"/>
              <w:rPr>
                <w:rFonts w:ascii="仿宋_GB2312" w:eastAsia="仿宋_GB2312" w:hAnsi="宋体" w:cs="仿宋_GB2312"/>
                <w:color w:val="000000"/>
                <w:kern w:val="0"/>
                <w:szCs w:val="21"/>
              </w:rPr>
            </w:pPr>
          </w:p>
          <w:p w:rsidR="00B61999" w:rsidRDefault="00B61999">
            <w:pPr>
              <w:pStyle w:val="a0"/>
              <w:ind w:leftChars="0" w:left="0"/>
              <w:rPr>
                <w:rFonts w:ascii="仿宋_GB2312" w:eastAsia="仿宋_GB2312" w:hAnsi="宋体" w:cs="仿宋_GB2312"/>
                <w:color w:val="000000"/>
                <w:kern w:val="0"/>
                <w:szCs w:val="21"/>
              </w:rPr>
            </w:pPr>
          </w:p>
          <w:p w:rsidR="00B61999" w:rsidRDefault="00B61999">
            <w:pPr>
              <w:pStyle w:val="a0"/>
              <w:ind w:leftChars="0" w:left="0"/>
              <w:rPr>
                <w:rFonts w:ascii="仿宋_GB2312" w:eastAsia="仿宋_GB2312" w:hAnsi="宋体" w:cs="仿宋_GB2312"/>
                <w:color w:val="000000"/>
                <w:kern w:val="0"/>
                <w:szCs w:val="21"/>
              </w:rPr>
            </w:pPr>
          </w:p>
          <w:p w:rsidR="00B61999" w:rsidRDefault="00B61999">
            <w:pPr>
              <w:pStyle w:val="a0"/>
              <w:ind w:leftChars="0" w:left="0"/>
              <w:rPr>
                <w:rFonts w:ascii="仿宋_GB2312" w:eastAsia="仿宋_GB2312" w:hAnsi="宋体" w:cs="仿宋_GB2312"/>
                <w:color w:val="000000"/>
                <w:kern w:val="0"/>
                <w:szCs w:val="21"/>
              </w:rPr>
            </w:pPr>
          </w:p>
          <w:p w:rsidR="00B61999" w:rsidRDefault="00B61999">
            <w:pPr>
              <w:pStyle w:val="a0"/>
              <w:ind w:leftChars="0" w:left="0"/>
              <w:rPr>
                <w:rFonts w:ascii="仿宋_GB2312" w:eastAsia="仿宋_GB2312" w:hAnsi="宋体" w:cs="仿宋_GB2312"/>
                <w:color w:val="000000"/>
                <w:kern w:val="0"/>
                <w:szCs w:val="21"/>
              </w:rPr>
            </w:pPr>
          </w:p>
          <w:p w:rsidR="00B61999" w:rsidRDefault="00B61999">
            <w:pPr>
              <w:pStyle w:val="a0"/>
              <w:ind w:leftChars="0" w:left="0"/>
              <w:rPr>
                <w:rFonts w:ascii="仿宋_GB2312" w:eastAsia="仿宋_GB2312" w:hAnsi="宋体" w:cs="仿宋_GB2312"/>
                <w:color w:val="000000"/>
                <w:kern w:val="0"/>
                <w:szCs w:val="21"/>
              </w:rPr>
            </w:pPr>
          </w:p>
          <w:p w:rsidR="00B61999" w:rsidRDefault="00B61999">
            <w:pPr>
              <w:pStyle w:val="a0"/>
              <w:ind w:leftChars="0" w:left="0"/>
              <w:rPr>
                <w:rFonts w:ascii="仿宋_GB2312" w:eastAsia="仿宋_GB2312" w:hAnsi="宋体" w:cs="仿宋_GB2312"/>
                <w:color w:val="000000"/>
                <w:kern w:val="0"/>
                <w:szCs w:val="21"/>
              </w:rPr>
            </w:pPr>
          </w:p>
          <w:p w:rsidR="00B61999" w:rsidRDefault="00B61999">
            <w:pPr>
              <w:pStyle w:val="a0"/>
              <w:ind w:leftChars="0" w:left="0"/>
              <w:rPr>
                <w:rFonts w:ascii="仿宋_GB2312" w:eastAsia="仿宋_GB2312" w:hAnsi="宋体" w:cs="仿宋_GB2312"/>
                <w:color w:val="000000"/>
                <w:kern w:val="0"/>
                <w:szCs w:val="21"/>
              </w:rPr>
            </w:pPr>
          </w:p>
          <w:p w:rsidR="00B61999" w:rsidRDefault="00B61999">
            <w:pPr>
              <w:widowControl/>
              <w:jc w:val="center"/>
              <w:textAlignment w:val="center"/>
              <w:rPr>
                <w:rFonts w:ascii="仿宋_GB2312" w:eastAsia="仿宋_GB2312" w:hAnsi="宋体" w:cs="仿宋_GB2312"/>
                <w:color w:val="000000"/>
                <w:szCs w:val="21"/>
              </w:rPr>
            </w:pPr>
          </w:p>
        </w:tc>
      </w:tr>
      <w:tr w:rsidR="00B61999">
        <w:trPr>
          <w:trHeight w:val="1425"/>
        </w:trPr>
        <w:tc>
          <w:tcPr>
            <w:tcW w:w="81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c>
          <w:tcPr>
            <w:tcW w:w="9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土地资源管理岗</w:t>
            </w:r>
          </w:p>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102</w:t>
            </w:r>
          </w:p>
        </w:tc>
        <w:tc>
          <w:tcPr>
            <w:tcW w:w="59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w:t>
            </w:r>
          </w:p>
        </w:tc>
        <w:tc>
          <w:tcPr>
            <w:tcW w:w="5289"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土地资源管理专业(120405)；研究生学历、硕士及以上学位，且具有本科学历、学士学位，本科所学专业为土地资源管理(120404)；年龄30周岁以下（1990年9月1日及以后出生）；限应届毕业生。</w:t>
            </w:r>
          </w:p>
        </w:tc>
        <w:tc>
          <w:tcPr>
            <w:tcW w:w="130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r>
      <w:tr w:rsidR="00B61999">
        <w:trPr>
          <w:trHeight w:val="1425"/>
        </w:trPr>
        <w:tc>
          <w:tcPr>
            <w:tcW w:w="81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争议调处岗</w:t>
            </w:r>
          </w:p>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103</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w:t>
            </w:r>
          </w:p>
        </w:tc>
        <w:tc>
          <w:tcPr>
            <w:tcW w:w="5289"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民商法学专业（030105），宪法学与行政法学专业（030103），诉讼法学专业（030106）;研究生学历、硕士及以上学位；年龄30周岁以下（1990年9月1日及以后出生）；需长期从事野外权属争议调处工作；限应届毕业生。</w:t>
            </w:r>
          </w:p>
        </w:tc>
        <w:tc>
          <w:tcPr>
            <w:tcW w:w="130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r>
      <w:tr w:rsidR="00B61999">
        <w:trPr>
          <w:trHeight w:val="1425"/>
        </w:trPr>
        <w:tc>
          <w:tcPr>
            <w:tcW w:w="81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调查登记岗</w:t>
            </w:r>
          </w:p>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104</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w:t>
            </w:r>
          </w:p>
        </w:tc>
        <w:tc>
          <w:tcPr>
            <w:tcW w:w="5289"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地理学类专业（0705），研究生学历、硕士及以上学位；年龄35周岁以下（1985年9月1日及以后出生）；需取得测绘类中级及以上专业技术资格；具有三年及以上工作经历；需长期从事野外调查确权工作。</w:t>
            </w:r>
          </w:p>
        </w:tc>
        <w:tc>
          <w:tcPr>
            <w:tcW w:w="130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r>
      <w:tr w:rsidR="00B61999">
        <w:trPr>
          <w:trHeight w:val="1425"/>
        </w:trPr>
        <w:tc>
          <w:tcPr>
            <w:tcW w:w="81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信息化基础设施架构设计与管理岗105</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w:t>
            </w:r>
          </w:p>
        </w:tc>
        <w:tc>
          <w:tcPr>
            <w:tcW w:w="5289"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计算机技术专业（085211）；研究生学历、硕士及以上学位；年龄30周岁以下（1990年9月1日及以后出生）；具备计算机硬件工程师资格或信息技术支持工程师资格或网络工程师资格；需经常加班；限应届毕业生。</w:t>
            </w:r>
          </w:p>
        </w:tc>
        <w:tc>
          <w:tcPr>
            <w:tcW w:w="130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r>
      <w:tr w:rsidR="00B61999">
        <w:trPr>
          <w:trHeight w:val="90"/>
        </w:trPr>
        <w:tc>
          <w:tcPr>
            <w:tcW w:w="81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自然资源调查岗</w:t>
            </w:r>
          </w:p>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106</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w:t>
            </w:r>
          </w:p>
        </w:tc>
        <w:tc>
          <w:tcPr>
            <w:tcW w:w="5289"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土地资源管理专业(120405)；研究生学历、硕士及以上学位；年龄35周岁以下（1985年9月1日及以后出生）；具有三年及以上工作经历。</w:t>
            </w:r>
          </w:p>
        </w:tc>
        <w:tc>
          <w:tcPr>
            <w:tcW w:w="130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r>
      <w:tr w:rsidR="00B61999">
        <w:trPr>
          <w:trHeight w:val="1086"/>
        </w:trPr>
        <w:tc>
          <w:tcPr>
            <w:tcW w:w="81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自然资源评价岗</w:t>
            </w:r>
          </w:p>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lastRenderedPageBreak/>
              <w:t>107</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lastRenderedPageBreak/>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w:t>
            </w:r>
          </w:p>
        </w:tc>
        <w:tc>
          <w:tcPr>
            <w:tcW w:w="5289"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土壤学专业（090301）；研究生学历、硕士及以上学位；年龄30周岁以下（1990年9月1日及以后出生）。</w:t>
            </w:r>
          </w:p>
        </w:tc>
        <w:tc>
          <w:tcPr>
            <w:tcW w:w="130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r>
      <w:tr w:rsidR="00B61999">
        <w:trPr>
          <w:trHeight w:val="1425"/>
        </w:trPr>
        <w:tc>
          <w:tcPr>
            <w:tcW w:w="819"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耕地保护与政策研究岗</w:t>
            </w:r>
          </w:p>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108</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2</w:t>
            </w:r>
          </w:p>
        </w:tc>
        <w:tc>
          <w:tcPr>
            <w:tcW w:w="5289"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地图学与地理信息系统专业（070503）、土地资源管理专业（120405）；研究生学历、硕士及以上学位；年龄35周岁以下（1985年9月1日及以后出生）；具有三年及以上工作经历。</w:t>
            </w:r>
          </w:p>
        </w:tc>
        <w:tc>
          <w:tcPr>
            <w:tcW w:w="1309"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r>
      <w:tr w:rsidR="00B61999">
        <w:trPr>
          <w:trHeight w:val="855"/>
        </w:trPr>
        <w:tc>
          <w:tcPr>
            <w:tcW w:w="81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矿山生态修复岗</w:t>
            </w:r>
          </w:p>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109</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w:t>
            </w:r>
          </w:p>
        </w:tc>
        <w:tc>
          <w:tcPr>
            <w:tcW w:w="5289"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地质工程专业（081803），土地资源管理专业（120405）；研究生学历、硕士及以上学位；年龄30周岁以下(1990年9月1日及以后出生)。</w:t>
            </w:r>
          </w:p>
        </w:tc>
        <w:tc>
          <w:tcPr>
            <w:tcW w:w="1309"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联系人：许昕    </w:t>
            </w:r>
            <w:r>
              <w:rPr>
                <w:rFonts w:ascii="仿宋_GB2312" w:eastAsia="仿宋_GB2312" w:hAnsi="仿宋_GB2312" w:cs="仿宋_GB2312" w:hint="eastAsia"/>
                <w:sz w:val="24"/>
                <w:szCs w:val="24"/>
              </w:rPr>
              <w:br/>
              <w:t>联系电话：0791-86710733</w:t>
            </w:r>
          </w:p>
          <w:p w:rsidR="00B61999" w:rsidRDefault="00B61999">
            <w:pPr>
              <w:jc w:val="center"/>
              <w:rPr>
                <w:rFonts w:ascii="仿宋_GB2312" w:eastAsia="仿宋_GB2312" w:hAnsi="宋体" w:cs="仿宋_GB2312"/>
                <w:color w:val="000000"/>
                <w:sz w:val="24"/>
                <w:szCs w:val="24"/>
              </w:rPr>
            </w:pPr>
          </w:p>
        </w:tc>
      </w:tr>
      <w:tr w:rsidR="00B61999">
        <w:trPr>
          <w:trHeight w:val="1218"/>
        </w:trPr>
        <w:tc>
          <w:tcPr>
            <w:tcW w:w="81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61999" w:rsidRDefault="00B61999">
            <w:pPr>
              <w:widowControl/>
              <w:jc w:val="center"/>
              <w:textAlignment w:val="center"/>
              <w:rPr>
                <w:rFonts w:ascii="仿宋_GB2312" w:eastAsia="仿宋_GB2312" w:hAnsi="宋体" w:cs="仿宋_GB2312"/>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矿山生态修复岗</w:t>
            </w:r>
          </w:p>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110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w:t>
            </w:r>
          </w:p>
        </w:tc>
        <w:tc>
          <w:tcPr>
            <w:tcW w:w="5289"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水土保持与荒漠化防治专业（090707），环境工程专业（083002）；研究生学历、硕士及以上学位；年龄30周岁以下(1990年9月1日及以后出生)；限应届毕业生。</w:t>
            </w:r>
          </w:p>
        </w:tc>
        <w:tc>
          <w:tcPr>
            <w:tcW w:w="130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widowControl/>
              <w:jc w:val="center"/>
              <w:textAlignment w:val="center"/>
              <w:rPr>
                <w:rFonts w:ascii="仿宋_GB2312" w:eastAsia="仿宋_GB2312" w:hAnsi="宋体" w:cs="仿宋_GB2312"/>
                <w:color w:val="000000"/>
                <w:szCs w:val="21"/>
              </w:rPr>
            </w:pPr>
          </w:p>
        </w:tc>
      </w:tr>
      <w:tr w:rsidR="00B61999">
        <w:trPr>
          <w:trHeight w:val="440"/>
        </w:trPr>
        <w:tc>
          <w:tcPr>
            <w:tcW w:w="81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规划岗</w:t>
            </w:r>
          </w:p>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111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w:t>
            </w:r>
          </w:p>
        </w:tc>
        <w:tc>
          <w:tcPr>
            <w:tcW w:w="5289"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土地资源管理专业（120405）,地理学类专业（0705）、城市与区域规划专业（0705Z1）,城市规划类专业（0853）、旅游管理专业（120203）；研究生学历、硕士及以上学位；年龄35周岁以下（1985年9月1日及以后出生）。</w:t>
            </w:r>
          </w:p>
        </w:tc>
        <w:tc>
          <w:tcPr>
            <w:tcW w:w="1309" w:type="dxa"/>
            <w:vMerge/>
            <w:tcBorders>
              <w:left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Cs w:val="21"/>
              </w:rPr>
            </w:pPr>
          </w:p>
        </w:tc>
      </w:tr>
      <w:tr w:rsidR="00B61999">
        <w:trPr>
          <w:trHeight w:val="855"/>
        </w:trPr>
        <w:tc>
          <w:tcPr>
            <w:tcW w:w="81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国土空间规划岗</w:t>
            </w:r>
          </w:p>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112</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w:t>
            </w:r>
          </w:p>
        </w:tc>
        <w:tc>
          <w:tcPr>
            <w:tcW w:w="5289"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建筑与土木工程专业（085213）； 研究生学历、硕士及以上学位；年龄30周岁以下（1990年9月1日及以后出生）；限应届毕业生。</w:t>
            </w:r>
          </w:p>
        </w:tc>
        <w:tc>
          <w:tcPr>
            <w:tcW w:w="1309"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r>
      <w:tr w:rsidR="00B61999">
        <w:trPr>
          <w:trHeight w:val="2753"/>
        </w:trPr>
        <w:tc>
          <w:tcPr>
            <w:tcW w:w="819"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333333"/>
                <w:sz w:val="24"/>
                <w:szCs w:val="24"/>
              </w:rPr>
            </w:pPr>
            <w:r>
              <w:rPr>
                <w:rFonts w:ascii="仿宋_GB2312" w:eastAsia="仿宋_GB2312" w:hAnsi="宋体" w:cs="仿宋_GB2312" w:hint="eastAsia"/>
                <w:color w:val="333333"/>
                <w:kern w:val="0"/>
                <w:sz w:val="24"/>
                <w:szCs w:val="24"/>
              </w:rPr>
              <w:t>江西省矿产资源保障服务中心</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地质勘查岗</w:t>
            </w:r>
          </w:p>
          <w:p w:rsidR="00B61999" w:rsidRDefault="004A3564">
            <w:pPr>
              <w:widowControl/>
              <w:jc w:val="center"/>
              <w:textAlignment w:val="center"/>
              <w:rPr>
                <w:rFonts w:ascii="仿宋_GB2312" w:eastAsia="仿宋_GB2312" w:hAnsi="宋体" w:cs="仿宋_GB2312"/>
                <w:color w:val="000000"/>
                <w:sz w:val="24"/>
                <w:szCs w:val="24"/>
              </w:rPr>
            </w:pPr>
            <w:r>
              <w:rPr>
                <w:rStyle w:val="font01"/>
                <w:rFonts w:hint="default"/>
              </w:rPr>
              <w:t xml:space="preserve">201 </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2</w:t>
            </w:r>
          </w:p>
        </w:tc>
        <w:tc>
          <w:tcPr>
            <w:tcW w:w="52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矿物学、岩石学、矿床学专业（070901），构造地质学专业（070904），矿产普查与勘探专业（081801）；研究生学历、硕士及以上学位，且具有本科学历、学士学位，本科所学专业为地质学类（0709）、地质类（0814）；年龄30周岁以下（1990年9月1日及以后出生），具有高级职称或博士研究生年龄35周岁以下（1985年9月1日及以后出生）;具有二年及以上工作经历；需经常野外一线作业。</w:t>
            </w:r>
          </w:p>
        </w:tc>
        <w:tc>
          <w:tcPr>
            <w:tcW w:w="1309"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 xml:space="preserve">联系人：陈强    </w:t>
            </w:r>
            <w:r>
              <w:rPr>
                <w:rFonts w:ascii="仿宋_GB2312" w:eastAsia="仿宋_GB2312" w:hAnsi="宋体" w:cs="仿宋_GB2312" w:hint="eastAsia"/>
                <w:color w:val="000000"/>
                <w:kern w:val="0"/>
                <w:sz w:val="24"/>
                <w:szCs w:val="24"/>
              </w:rPr>
              <w:br/>
              <w:t>联系电话：0791-86717320</w:t>
            </w:r>
          </w:p>
        </w:tc>
      </w:tr>
      <w:tr w:rsidR="00B61999">
        <w:trPr>
          <w:trHeight w:val="1710"/>
        </w:trPr>
        <w:tc>
          <w:tcPr>
            <w:tcW w:w="819"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333333"/>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地质勘查岗</w:t>
            </w:r>
          </w:p>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202</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2</w:t>
            </w:r>
          </w:p>
        </w:tc>
        <w:tc>
          <w:tcPr>
            <w:tcW w:w="52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矿物学、岩石学、矿床学专业（070901）,构造地质学专业（070904），矿产普查与勘探专业（081801）；研究生学历、硕士及以上学位；且具有本科学历、学士学位，本科所学专业为地质学类（0709）、地质类（0814）；年龄30周岁以下（1990年9月1日及以后出生）；限应届毕业生。</w:t>
            </w:r>
          </w:p>
        </w:tc>
        <w:tc>
          <w:tcPr>
            <w:tcW w:w="1309"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r>
      <w:tr w:rsidR="00B61999">
        <w:trPr>
          <w:trHeight w:val="1425"/>
        </w:trPr>
        <w:tc>
          <w:tcPr>
            <w:tcW w:w="819"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333333"/>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财务岗</w:t>
            </w:r>
          </w:p>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203</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w:t>
            </w:r>
          </w:p>
        </w:tc>
        <w:tc>
          <w:tcPr>
            <w:tcW w:w="52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会计学专业（120201）；研究生学历、硕士及以上学位，且具本科学历、学士学位；具有会计师职称；年龄35周岁以下（1985年9月1日及以后出生）；具有一年及以上工作经历。</w:t>
            </w:r>
          </w:p>
        </w:tc>
        <w:tc>
          <w:tcPr>
            <w:tcW w:w="1309"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000000"/>
                <w:sz w:val="24"/>
                <w:szCs w:val="24"/>
              </w:rPr>
            </w:pPr>
          </w:p>
        </w:tc>
      </w:tr>
      <w:tr w:rsidR="00B61999">
        <w:trPr>
          <w:trHeight w:val="1140"/>
        </w:trPr>
        <w:tc>
          <w:tcPr>
            <w:tcW w:w="819"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333333"/>
                <w:sz w:val="24"/>
                <w:szCs w:val="24"/>
              </w:rPr>
            </w:pPr>
            <w:r>
              <w:rPr>
                <w:rFonts w:ascii="仿宋_GB2312" w:eastAsia="仿宋_GB2312" w:hAnsi="宋体" w:cs="仿宋_GB2312" w:hint="eastAsia"/>
                <w:color w:val="333333"/>
                <w:kern w:val="0"/>
                <w:sz w:val="24"/>
                <w:szCs w:val="24"/>
              </w:rPr>
              <w:t>江西省自然资源政策调查评估中心</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耕地保护岗</w:t>
            </w:r>
          </w:p>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301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w:t>
            </w:r>
          </w:p>
        </w:tc>
        <w:tc>
          <w:tcPr>
            <w:tcW w:w="52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农业资源利用专业（095103）；研究生学历，硕士学位，且具有本科学历、学士学位；具有三年及以上工作经历；年龄35岁以下（1985年9月1日及以后出生）。</w:t>
            </w:r>
          </w:p>
        </w:tc>
        <w:tc>
          <w:tcPr>
            <w:tcW w:w="1309"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333333"/>
                <w:sz w:val="24"/>
                <w:szCs w:val="24"/>
              </w:rPr>
            </w:pPr>
            <w:r>
              <w:rPr>
                <w:rFonts w:ascii="仿宋_GB2312" w:eastAsia="仿宋_GB2312" w:hAnsi="宋体" w:cs="仿宋_GB2312" w:hint="eastAsia"/>
                <w:color w:val="333333"/>
                <w:kern w:val="0"/>
                <w:sz w:val="24"/>
                <w:szCs w:val="24"/>
              </w:rPr>
              <w:t xml:space="preserve">联系人：刘文娟    </w:t>
            </w:r>
            <w:r>
              <w:rPr>
                <w:rFonts w:ascii="仿宋_GB2312" w:eastAsia="仿宋_GB2312" w:hAnsi="宋体" w:cs="仿宋_GB2312" w:hint="eastAsia"/>
                <w:color w:val="333333"/>
                <w:kern w:val="0"/>
                <w:sz w:val="24"/>
                <w:szCs w:val="24"/>
              </w:rPr>
              <w:br/>
              <w:t>联系电话：13870095080</w:t>
            </w:r>
          </w:p>
        </w:tc>
      </w:tr>
      <w:tr w:rsidR="00B61999">
        <w:trPr>
          <w:trHeight w:val="1425"/>
        </w:trPr>
        <w:tc>
          <w:tcPr>
            <w:tcW w:w="819"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333333"/>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土地利用与规划岗</w:t>
            </w:r>
          </w:p>
          <w:p w:rsidR="00B61999" w:rsidRDefault="004A3564">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302</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专技岗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1</w:t>
            </w:r>
          </w:p>
        </w:tc>
        <w:tc>
          <w:tcPr>
            <w:tcW w:w="52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999" w:rsidRDefault="004A3564">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土地资源管理专业（120405）、土壤学专业（090301）、人文地理学专业（070502）；研究生学历，硕士学位，且具有本科学历、学士学位；年龄30岁以下（1990年9月1日及以后出生）；限应届毕业生。</w:t>
            </w:r>
          </w:p>
        </w:tc>
        <w:tc>
          <w:tcPr>
            <w:tcW w:w="1309"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1999" w:rsidRDefault="00B61999">
            <w:pPr>
              <w:jc w:val="center"/>
              <w:rPr>
                <w:rFonts w:ascii="仿宋_GB2312" w:eastAsia="仿宋_GB2312" w:hAnsi="宋体" w:cs="仿宋_GB2312"/>
                <w:color w:val="333333"/>
                <w:sz w:val="24"/>
                <w:szCs w:val="24"/>
              </w:rPr>
            </w:pPr>
          </w:p>
        </w:tc>
      </w:tr>
      <w:tr w:rsidR="00B61999">
        <w:trPr>
          <w:trHeight w:val="6555"/>
        </w:trPr>
        <w:tc>
          <w:tcPr>
            <w:tcW w:w="9585" w:type="dxa"/>
            <w:gridSpan w:val="6"/>
            <w:tcBorders>
              <w:top w:val="nil"/>
              <w:left w:val="nil"/>
              <w:bottom w:val="nil"/>
              <w:right w:val="nil"/>
            </w:tcBorders>
            <w:shd w:val="clear" w:color="auto" w:fill="auto"/>
            <w:tcMar>
              <w:top w:w="15" w:type="dxa"/>
              <w:left w:w="15" w:type="dxa"/>
              <w:right w:w="15" w:type="dxa"/>
            </w:tcMar>
            <w:vAlign w:val="center"/>
          </w:tcPr>
          <w:p w:rsidR="00B61999" w:rsidRDefault="004A3564">
            <w:pPr>
              <w:widowControl/>
              <w:jc w:val="left"/>
              <w:textAlignment w:val="center"/>
              <w:rPr>
                <w:rFonts w:ascii="宋体" w:eastAsia="宋体" w:hAnsi="宋体" w:cs="宋体"/>
                <w:color w:val="000000"/>
                <w:sz w:val="24"/>
                <w:szCs w:val="24"/>
              </w:rPr>
            </w:pPr>
            <w:r>
              <w:rPr>
                <w:rFonts w:ascii="仿宋_GB2312" w:eastAsia="仿宋_GB2312" w:hAnsi="仿宋_GB2312" w:cs="仿宋_GB2312" w:hint="eastAsia"/>
                <w:color w:val="000000"/>
                <w:kern w:val="0"/>
                <w:sz w:val="24"/>
                <w:szCs w:val="24"/>
              </w:rPr>
              <w:t>备注：</w:t>
            </w:r>
            <w:r>
              <w:rPr>
                <w:rFonts w:ascii="仿宋_GB2312" w:eastAsia="仿宋_GB2312" w:hAnsi="仿宋_GB2312" w:cs="仿宋_GB2312" w:hint="eastAsia"/>
                <w:color w:val="000000"/>
                <w:kern w:val="0"/>
                <w:sz w:val="24"/>
                <w:szCs w:val="24"/>
              </w:rPr>
              <w:br/>
              <w:t>1.国（境）外学历学位须经教育部留学服务中心认证。</w:t>
            </w:r>
            <w:r>
              <w:rPr>
                <w:rFonts w:ascii="仿宋_GB2312" w:eastAsia="仿宋_GB2312" w:hAnsi="仿宋_GB2312" w:cs="仿宋_GB2312" w:hint="eastAsia"/>
                <w:color w:val="000000"/>
                <w:kern w:val="0"/>
                <w:sz w:val="24"/>
                <w:szCs w:val="24"/>
              </w:rPr>
              <w:br/>
              <w:t>2.以上岗位条件中的学科专业按照教育部印发的《研究生学科专业目录》《专业学位授予和人才培养目录》《普通高等学校本科专业目录》设置，专业名称后括号中的数字为学科专业代码。</w:t>
            </w:r>
            <w:r>
              <w:rPr>
                <w:rFonts w:ascii="仿宋_GB2312" w:eastAsia="仿宋_GB2312" w:hAnsi="仿宋_GB2312" w:cs="仿宋_GB2312" w:hint="eastAsia"/>
                <w:color w:val="000000"/>
                <w:kern w:val="0"/>
                <w:sz w:val="24"/>
                <w:szCs w:val="24"/>
              </w:rPr>
              <w:br/>
              <w:t>3.限应届毕业生报考的岗位，除2022年应届毕业生外，择业期内未落实工作单位的高校毕业生（即国家统一招生的普通高校毕业生离校时和在国家规定的2年择业期内未落实工作单位，户口、档案、组织关系仍保留在原毕业学校或保留在各级毕业生就业主管部门、毕业生就业指导服务中心、各级人才交流服务机构和各级公共就业服务机构的毕业生）也可报考。</w:t>
            </w:r>
            <w:r>
              <w:rPr>
                <w:rFonts w:ascii="仿宋_GB2312" w:eastAsia="仿宋_GB2312" w:hAnsi="仿宋_GB2312" w:cs="仿宋_GB2312" w:hint="eastAsia"/>
                <w:color w:val="000000"/>
                <w:kern w:val="0"/>
                <w:sz w:val="24"/>
                <w:szCs w:val="24"/>
              </w:rPr>
              <w:br/>
              <w:t>4.报考人员请注意区分学硕、专硕代码，不得报所学专业代码与招考岗位专业代码不一致的岗位。所学专业未列入专业目录（没有专业代码）的，可选择招聘专业中相近专业报考，所学专业必修课程须与报考岗位要求的专业主要课程基本一致，并在资格审核时提供毕业证书、所学专业课程成绩单（须教务处盖章）、院校出具的课程对比情况说明或毕业院校专业设置的说明等材料。</w:t>
            </w:r>
            <w:r>
              <w:rPr>
                <w:rFonts w:ascii="仿宋_GB2312" w:eastAsia="仿宋_GB2312" w:hAnsi="仿宋_GB2312" w:cs="仿宋_GB2312" w:hint="eastAsia"/>
                <w:color w:val="000000"/>
                <w:kern w:val="0"/>
                <w:sz w:val="24"/>
                <w:szCs w:val="24"/>
              </w:rPr>
              <w:br/>
              <w:t>5.2022年应届毕业生须于2022年7月31日前取得相应毕业证书、学位证书，否则不予聘用。受疫情影响需延期毕业的，按教育部门有关规定执行。</w:t>
            </w:r>
            <w:r>
              <w:rPr>
                <w:rFonts w:ascii="仿宋_GB2312" w:eastAsia="仿宋_GB2312" w:hAnsi="仿宋_GB2312" w:cs="仿宋_GB2312" w:hint="eastAsia"/>
                <w:color w:val="000000"/>
                <w:kern w:val="0"/>
                <w:sz w:val="24"/>
                <w:szCs w:val="24"/>
              </w:rPr>
              <w:br/>
              <w:t>6.根据《事业单位人事管理回避规定》，应聘人员不得报考应聘后构成回避关系的岗位。</w:t>
            </w:r>
          </w:p>
        </w:tc>
      </w:tr>
    </w:tbl>
    <w:p w:rsidR="00B61999" w:rsidRDefault="00B61999">
      <w:pPr>
        <w:pStyle w:val="a0"/>
        <w:rPr>
          <w:rFonts w:ascii="仿宋_GB2312" w:eastAsia="仿宋_GB2312" w:hAnsi="仿宋_GB2312" w:cs="仿宋_GB2312"/>
          <w:sz w:val="32"/>
          <w:szCs w:val="32"/>
        </w:rPr>
      </w:pPr>
    </w:p>
    <w:sectPr w:rsidR="00B61999" w:rsidSect="00B61999">
      <w:footerReference w:type="default" r:id="rId7"/>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AEC" w:rsidRDefault="000A4AEC" w:rsidP="00B61999">
      <w:r>
        <w:separator/>
      </w:r>
    </w:p>
  </w:endnote>
  <w:endnote w:type="continuationSeparator" w:id="1">
    <w:p w:rsidR="000A4AEC" w:rsidRDefault="000A4AEC" w:rsidP="00B61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DejaVu San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99" w:rsidRDefault="00802383">
    <w:pPr>
      <w:pStyle w:val="a4"/>
    </w:pPr>
    <w:bookmarkStart w:id="0" w:name="_GoBack"/>
    <w:r>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9264;mso-wrap-style:none;mso-position-horizontal:center;mso-position-horizontal-relative:margin"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tbuXfQAAAAAgEAAA8AAAAAAAAAAQAgAAAAOAAAAGRycy9kb3ducmV2LnhtbFBLAQIUABQAAAAI&#10;AIdO4kA2zKtg3wEAALUDAAAOAAAAAAAAAAEAIAAAADUBAABkcnMvZTJvRG9jLnhtbFBLBQYAAAAA&#10;BgAGAFkBAACGBQAAAAA=&#10;" filled="f" stroked="f">
          <v:textbox style="mso-fit-shape-to-text:t" inset="0,0,0,0">
            <w:txbxContent>
              <w:p w:rsidR="00B61999" w:rsidRDefault="00802383">
                <w:pPr>
                  <w:pStyle w:val="a4"/>
                </w:pPr>
                <w:r>
                  <w:fldChar w:fldCharType="begin"/>
                </w:r>
                <w:r w:rsidR="004A3564">
                  <w:instrText xml:space="preserve"> PAGE  \* MERGEFORMAT </w:instrText>
                </w:r>
                <w:r>
                  <w:fldChar w:fldCharType="separate"/>
                </w:r>
                <w:r w:rsidR="00617F44">
                  <w:rPr>
                    <w:noProof/>
                  </w:rPr>
                  <w:t>1</w:t>
                </w:r>
                <w:r>
                  <w:fldChar w:fldCharType="end"/>
                </w:r>
              </w:p>
            </w:txbxContent>
          </v:textbox>
          <w10:wrap anchorx="margin"/>
        </v:shape>
      </w:pict>
    </w:r>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AEC" w:rsidRDefault="000A4AEC" w:rsidP="00B61999">
      <w:r>
        <w:separator/>
      </w:r>
    </w:p>
  </w:footnote>
  <w:footnote w:type="continuationSeparator" w:id="1">
    <w:p w:rsidR="000A4AEC" w:rsidRDefault="000A4AEC" w:rsidP="00B619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CDB"/>
    <w:rsid w:val="BDFBF310"/>
    <w:rsid w:val="000A4AEC"/>
    <w:rsid w:val="002004E5"/>
    <w:rsid w:val="003B299A"/>
    <w:rsid w:val="004A3564"/>
    <w:rsid w:val="005158A9"/>
    <w:rsid w:val="00617F44"/>
    <w:rsid w:val="00727880"/>
    <w:rsid w:val="00802383"/>
    <w:rsid w:val="008A6962"/>
    <w:rsid w:val="00AF6FC5"/>
    <w:rsid w:val="00B007D8"/>
    <w:rsid w:val="00B61999"/>
    <w:rsid w:val="00B631D3"/>
    <w:rsid w:val="00BC7F4D"/>
    <w:rsid w:val="00C55D27"/>
    <w:rsid w:val="00C93439"/>
    <w:rsid w:val="00E823ED"/>
    <w:rsid w:val="00E97CDB"/>
    <w:rsid w:val="00F16BFB"/>
    <w:rsid w:val="00FF778D"/>
    <w:rsid w:val="013D69EF"/>
    <w:rsid w:val="04DE32EB"/>
    <w:rsid w:val="058C56C5"/>
    <w:rsid w:val="07691A1D"/>
    <w:rsid w:val="0AF93D5E"/>
    <w:rsid w:val="10AA22A2"/>
    <w:rsid w:val="127A6922"/>
    <w:rsid w:val="14CC47F2"/>
    <w:rsid w:val="16275F66"/>
    <w:rsid w:val="18C033E0"/>
    <w:rsid w:val="1ACF0706"/>
    <w:rsid w:val="1D5D6811"/>
    <w:rsid w:val="1DFF2EEA"/>
    <w:rsid w:val="1E8F7363"/>
    <w:rsid w:val="245B1787"/>
    <w:rsid w:val="25FE3984"/>
    <w:rsid w:val="2BC300F0"/>
    <w:rsid w:val="2C511324"/>
    <w:rsid w:val="2F1A7061"/>
    <w:rsid w:val="2FAF0CD4"/>
    <w:rsid w:val="38064E2F"/>
    <w:rsid w:val="39A409D7"/>
    <w:rsid w:val="39C16117"/>
    <w:rsid w:val="3FB6542B"/>
    <w:rsid w:val="40A80731"/>
    <w:rsid w:val="40E75D2A"/>
    <w:rsid w:val="43C12C1E"/>
    <w:rsid w:val="44C167C5"/>
    <w:rsid w:val="47307858"/>
    <w:rsid w:val="4DE31D91"/>
    <w:rsid w:val="4E4845E0"/>
    <w:rsid w:val="57F3133C"/>
    <w:rsid w:val="57FD1BDE"/>
    <w:rsid w:val="58E96554"/>
    <w:rsid w:val="5C2432AD"/>
    <w:rsid w:val="5C3A687C"/>
    <w:rsid w:val="5CC077ED"/>
    <w:rsid w:val="5DC122E2"/>
    <w:rsid w:val="5F6C4508"/>
    <w:rsid w:val="60032671"/>
    <w:rsid w:val="62B307BA"/>
    <w:rsid w:val="64393190"/>
    <w:rsid w:val="64E862D9"/>
    <w:rsid w:val="68645185"/>
    <w:rsid w:val="68C008C1"/>
    <w:rsid w:val="6BF8467E"/>
    <w:rsid w:val="6FD21A5C"/>
    <w:rsid w:val="743A4A34"/>
    <w:rsid w:val="773E4917"/>
    <w:rsid w:val="796B6462"/>
    <w:rsid w:val="79984524"/>
    <w:rsid w:val="7AB07567"/>
    <w:rsid w:val="7BB23D31"/>
    <w:rsid w:val="7C6C2F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1999"/>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uiPriority w:val="99"/>
    <w:unhideWhenUsed/>
    <w:qFormat/>
    <w:rsid w:val="00B61999"/>
    <w:pPr>
      <w:spacing w:after="120"/>
      <w:ind w:leftChars="200" w:left="420"/>
    </w:pPr>
  </w:style>
  <w:style w:type="paragraph" w:styleId="a4">
    <w:name w:val="footer"/>
    <w:basedOn w:val="a"/>
    <w:link w:val="Char"/>
    <w:uiPriority w:val="99"/>
    <w:semiHidden/>
    <w:unhideWhenUsed/>
    <w:qFormat/>
    <w:rsid w:val="00B61999"/>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B619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B61999"/>
    <w:pPr>
      <w:spacing w:beforeAutospacing="1" w:afterAutospacing="1"/>
      <w:jc w:val="left"/>
    </w:pPr>
    <w:rPr>
      <w:rFonts w:cs="Times New Roman"/>
      <w:kern w:val="0"/>
      <w:sz w:val="24"/>
    </w:rPr>
  </w:style>
  <w:style w:type="character" w:styleId="a7">
    <w:name w:val="Emphasis"/>
    <w:basedOn w:val="a1"/>
    <w:uiPriority w:val="20"/>
    <w:qFormat/>
    <w:rsid w:val="00B61999"/>
  </w:style>
  <w:style w:type="character" w:customStyle="1" w:styleId="Char0">
    <w:name w:val="页眉 Char"/>
    <w:basedOn w:val="a1"/>
    <w:link w:val="a5"/>
    <w:uiPriority w:val="99"/>
    <w:semiHidden/>
    <w:qFormat/>
    <w:rsid w:val="00B61999"/>
    <w:rPr>
      <w:sz w:val="18"/>
      <w:szCs w:val="18"/>
    </w:rPr>
  </w:style>
  <w:style w:type="character" w:customStyle="1" w:styleId="Char">
    <w:name w:val="页脚 Char"/>
    <w:basedOn w:val="a1"/>
    <w:link w:val="a4"/>
    <w:uiPriority w:val="99"/>
    <w:semiHidden/>
    <w:qFormat/>
    <w:rsid w:val="00B61999"/>
    <w:rPr>
      <w:sz w:val="18"/>
      <w:szCs w:val="18"/>
    </w:rPr>
  </w:style>
  <w:style w:type="character" w:customStyle="1" w:styleId="font01">
    <w:name w:val="font01"/>
    <w:basedOn w:val="a1"/>
    <w:qFormat/>
    <w:rsid w:val="00B61999"/>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430</Words>
  <Characters>2453</Characters>
  <Application>Microsoft Office Word</Application>
  <DocSecurity>0</DocSecurity>
  <Lines>20</Lines>
  <Paragraphs>5</Paragraphs>
  <ScaleCrop>false</ScaleCrop>
  <Company>china</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cp:revision>
  <cp:lastPrinted>2021-09-30T01:55:00Z</cp:lastPrinted>
  <dcterms:created xsi:type="dcterms:W3CDTF">2021-09-30T22:41:00Z</dcterms:created>
  <dcterms:modified xsi:type="dcterms:W3CDTF">2021-09-30T09:54:00Z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B07633DB41E044E5AD1B4CCB4E3895B4</vt:lpwstr>
  </property>
</Properties>
</file>