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color w:val="auto"/>
          <w:sz w:val="32"/>
          <w:szCs w:val="32"/>
        </w:rPr>
      </w:pPr>
    </w:p>
    <w:p>
      <w:pPr>
        <w:pStyle w:val="2"/>
        <w:spacing w:line="480" w:lineRule="exact"/>
        <w:ind w:left="-199" w:leftChars="-95" w:right="-107" w:rightChars="-51"/>
        <w:jc w:val="center"/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  <w:t>浮山县公立医院校园招聘报名登记表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color w:val="auto"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FangSong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招聘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考生签字：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205E5"/>
    <w:rsid w:val="45C665F5"/>
    <w:rsid w:val="4C3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2021-12-07T01:50:00Z</dcterms:created>
  <dc:creator>市场监管局</dc:creator>
  <cp:lastModifiedBy>旧奶酪</cp:lastModifiedBy>
  <dcterms:modified xsi:type="dcterms:W3CDTF">2021-12-07T06:03:55Z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8A2BD6B75E7E4687A811CA6251B7CBE2</vt:lpwstr>
  </property>
</Properties>
</file>