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A4" w:rsidRDefault="00876434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南昌大学跨境教育中心（国际教育学院）招聘公告</w:t>
      </w:r>
    </w:p>
    <w:p w:rsidR="003F09A4" w:rsidRDefault="003F09A4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因工作需要，南昌大学跨境教育中心（国际教育学院）现面向社会公开招聘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名</w:t>
      </w:r>
      <w:r w:rsidR="0021053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劳动合同制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管理人员，具体招聘事项如下：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一、岗位要求</w:t>
      </w:r>
    </w:p>
    <w:p w:rsidR="003F09A4" w:rsidRDefault="00876434">
      <w:pPr>
        <w:widowControl/>
        <w:numPr>
          <w:ilvl w:val="255"/>
          <w:numId w:val="0"/>
        </w:num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、具有良好的政治素质和思想品德，遵纪守法，诚实守信，无不良记录；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、工作细致、责任心强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踏实肯干，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有良好的团队协作能力执行力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及开拓精神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、热爱国际教育工作，有丰富的学生管理经验和较强的文字写作能力；</w:t>
      </w:r>
    </w:p>
    <w:p w:rsidR="003F09A4" w:rsidRDefault="00876434">
      <w:pPr>
        <w:widowControl/>
        <w:numPr>
          <w:ilvl w:val="255"/>
          <w:numId w:val="0"/>
        </w:num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硕士（含）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以上学历；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、熟练运用各种办公软件，具有良好的英语或其他小语种沟通能力；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周岁以下，身心健康；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、有学校团委、学生会、辅导员等相关工作经验者优先。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2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二、应聘须知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、报名时间：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202</w:t>
      </w:r>
      <w:r w:rsidR="0021053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月</w:t>
      </w:r>
      <w:r w:rsidR="0021053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日至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202</w:t>
      </w:r>
      <w:r w:rsidR="0021053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 w:rsidR="0021053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、报名方式：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）网上报名：将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个人简历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（含个人学习、工作经历、获奖情况、目前所在地、在职或待业状态等基本信息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和应聘信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息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见附件）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等相关材料发送至邮箱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418887377@qq.com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进行报名，邮件主题为“姓名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应聘”格式（文件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包大小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不得超过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10M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）现场确认：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收到电话通知后，携带简历、各类证书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原件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（学历及学位证书及认证材料、身份证、获奖证书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件等）到南昌大学国际教育学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院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楼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301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办公室确认报名信息。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注：请应聘者如实填写和提交相关材料，提供虚假材料引起的一切后果，由应聘者本人负责。</w:t>
      </w:r>
    </w:p>
    <w:p w:rsidR="003F09A4" w:rsidRDefault="00876434">
      <w:pPr>
        <w:widowControl/>
        <w:numPr>
          <w:ilvl w:val="255"/>
          <w:numId w:val="0"/>
        </w:numPr>
        <w:adjustRightInd w:val="0"/>
        <w:snapToGrid w:val="0"/>
        <w:spacing w:line="500" w:lineRule="exact"/>
        <w:ind w:firstLineChars="200" w:firstLine="562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三、录用流程</w:t>
      </w:r>
    </w:p>
    <w:p w:rsidR="003F09A4" w:rsidRDefault="00876434">
      <w:pPr>
        <w:widowControl/>
        <w:numPr>
          <w:ilvl w:val="255"/>
          <w:numId w:val="0"/>
        </w:num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资格审核－面试－体检、心理测试及政治审核－签署</w:t>
      </w:r>
      <w:r w:rsidR="0021053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劳动合同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</w:t>
      </w:r>
    </w:p>
    <w:p w:rsidR="003F09A4" w:rsidRDefault="00876434">
      <w:pPr>
        <w:widowControl/>
        <w:numPr>
          <w:ilvl w:val="255"/>
          <w:numId w:val="0"/>
        </w:numPr>
        <w:adjustRightInd w:val="0"/>
        <w:snapToGrid w:val="0"/>
        <w:spacing w:line="500" w:lineRule="exact"/>
        <w:ind w:firstLineChars="200" w:firstLine="562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四、薪资待遇</w:t>
      </w:r>
    </w:p>
    <w:p w:rsidR="003F09A4" w:rsidRDefault="00876434">
      <w:pPr>
        <w:widowControl/>
        <w:numPr>
          <w:ilvl w:val="255"/>
          <w:numId w:val="0"/>
        </w:num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应聘者一经录用，按照合同制人员进行管理，薪酬待遇以签署合同为依据。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2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五、联系方式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　　联系人：胡老师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　　联系电话：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0791-83969196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　　联系邮箱：</w:t>
      </w:r>
      <w:hyperlink r:id="rId6" w:history="1">
        <w:r>
          <w:rPr>
            <w:rFonts w:ascii="仿宋" w:eastAsia="仿宋" w:hAnsi="仿宋" w:cs="仿宋" w:hint="eastAsia"/>
            <w:color w:val="000000"/>
            <w:kern w:val="0"/>
            <w:sz w:val="28"/>
            <w:szCs w:val="28"/>
          </w:rPr>
          <w:t>418887377@qq.com</w:t>
        </w:r>
      </w:hyperlink>
    </w:p>
    <w:p w:rsidR="003F09A4" w:rsidRDefault="003F09A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应聘信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息表</w:t>
      </w:r>
    </w:p>
    <w:p w:rsidR="003F09A4" w:rsidRDefault="003F09A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3F09A4" w:rsidRDefault="003F09A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 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南昌大学跨境教育中心（国际教育学院）</w:t>
      </w:r>
    </w:p>
    <w:p w:rsidR="003F09A4" w:rsidRDefault="00876434">
      <w:pPr>
        <w:widowControl/>
        <w:adjustRightInd w:val="0"/>
        <w:snapToGrid w:val="0"/>
        <w:spacing w:line="500" w:lineRule="exact"/>
        <w:ind w:firstLineChars="200"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202</w:t>
      </w:r>
      <w:r w:rsidR="0021053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月</w:t>
      </w:r>
      <w:r w:rsidR="0021053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</w:t>
      </w:r>
    </w:p>
    <w:p w:rsidR="003F09A4" w:rsidRDefault="003F09A4">
      <w:pPr>
        <w:widowControl/>
        <w:adjustRightInd w:val="0"/>
        <w:snapToGrid w:val="0"/>
        <w:spacing w:line="500" w:lineRule="exact"/>
        <w:ind w:firstLineChars="200"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3F09A4" w:rsidRDefault="003F09A4">
      <w:pPr>
        <w:widowControl/>
        <w:adjustRightInd w:val="0"/>
        <w:snapToGrid w:val="0"/>
        <w:spacing w:line="500" w:lineRule="exact"/>
        <w:ind w:firstLineChars="200"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3F09A4" w:rsidRDefault="003F09A4">
      <w:pPr>
        <w:widowControl/>
        <w:adjustRightInd w:val="0"/>
        <w:snapToGrid w:val="0"/>
        <w:spacing w:line="500" w:lineRule="exact"/>
        <w:ind w:firstLineChars="200"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3F09A4" w:rsidRDefault="003F09A4">
      <w:pPr>
        <w:widowControl/>
        <w:adjustRightInd w:val="0"/>
        <w:snapToGrid w:val="0"/>
        <w:spacing w:line="500" w:lineRule="exact"/>
        <w:ind w:firstLineChars="200"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3F09A4" w:rsidRDefault="003F09A4">
      <w:pPr>
        <w:widowControl/>
        <w:adjustRightInd w:val="0"/>
        <w:snapToGrid w:val="0"/>
        <w:spacing w:line="500" w:lineRule="exact"/>
        <w:ind w:firstLineChars="200"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3F09A4" w:rsidRDefault="003F09A4">
      <w:pPr>
        <w:widowControl/>
        <w:adjustRightInd w:val="0"/>
        <w:snapToGrid w:val="0"/>
        <w:spacing w:line="500" w:lineRule="exact"/>
        <w:ind w:firstLineChars="200"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3F09A4" w:rsidRDefault="003F09A4">
      <w:pPr>
        <w:widowControl/>
        <w:adjustRightInd w:val="0"/>
        <w:snapToGrid w:val="0"/>
        <w:spacing w:line="500" w:lineRule="exact"/>
        <w:ind w:firstLineChars="200"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3F09A4" w:rsidRDefault="003F09A4">
      <w:pPr>
        <w:widowControl/>
        <w:adjustRightInd w:val="0"/>
        <w:snapToGrid w:val="0"/>
        <w:spacing w:line="500" w:lineRule="exact"/>
        <w:ind w:firstLineChars="200"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3F09A4" w:rsidRDefault="003F09A4" w:rsidP="00876434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3F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98"/>
    <w:rsid w:val="000D47A5"/>
    <w:rsid w:val="000E4E9F"/>
    <w:rsid w:val="00120CD3"/>
    <w:rsid w:val="00204CB2"/>
    <w:rsid w:val="00210539"/>
    <w:rsid w:val="0021273C"/>
    <w:rsid w:val="003F09A4"/>
    <w:rsid w:val="00400492"/>
    <w:rsid w:val="00492B01"/>
    <w:rsid w:val="005430BB"/>
    <w:rsid w:val="005769C8"/>
    <w:rsid w:val="00751BFC"/>
    <w:rsid w:val="00771B01"/>
    <w:rsid w:val="007A4B48"/>
    <w:rsid w:val="00822794"/>
    <w:rsid w:val="00876434"/>
    <w:rsid w:val="009567E4"/>
    <w:rsid w:val="009B25DD"/>
    <w:rsid w:val="009F5D52"/>
    <w:rsid w:val="00A83FC4"/>
    <w:rsid w:val="00B712B4"/>
    <w:rsid w:val="00C47598"/>
    <w:rsid w:val="00F65169"/>
    <w:rsid w:val="01466A33"/>
    <w:rsid w:val="04E116F5"/>
    <w:rsid w:val="04FE77C6"/>
    <w:rsid w:val="05351A02"/>
    <w:rsid w:val="06AA5577"/>
    <w:rsid w:val="083F319A"/>
    <w:rsid w:val="097A5D97"/>
    <w:rsid w:val="0A6F277F"/>
    <w:rsid w:val="0E2E4F52"/>
    <w:rsid w:val="10A9562C"/>
    <w:rsid w:val="11204383"/>
    <w:rsid w:val="115C0ED6"/>
    <w:rsid w:val="12F478E0"/>
    <w:rsid w:val="135C59D5"/>
    <w:rsid w:val="17160011"/>
    <w:rsid w:val="1A9B6D74"/>
    <w:rsid w:val="1AA73564"/>
    <w:rsid w:val="1D0559F4"/>
    <w:rsid w:val="20390892"/>
    <w:rsid w:val="21050D5B"/>
    <w:rsid w:val="22926D30"/>
    <w:rsid w:val="22BB5969"/>
    <w:rsid w:val="238D564F"/>
    <w:rsid w:val="27114512"/>
    <w:rsid w:val="2BD9471F"/>
    <w:rsid w:val="2EEB0EA8"/>
    <w:rsid w:val="312769DF"/>
    <w:rsid w:val="38751FD7"/>
    <w:rsid w:val="3B3A71FD"/>
    <w:rsid w:val="3CE13C76"/>
    <w:rsid w:val="3D870D91"/>
    <w:rsid w:val="3ECB6D78"/>
    <w:rsid w:val="40A43CF0"/>
    <w:rsid w:val="41A526D2"/>
    <w:rsid w:val="42414772"/>
    <w:rsid w:val="42833270"/>
    <w:rsid w:val="43CC241B"/>
    <w:rsid w:val="43DF5ABE"/>
    <w:rsid w:val="459D4AB6"/>
    <w:rsid w:val="467B70AC"/>
    <w:rsid w:val="47477749"/>
    <w:rsid w:val="483C58F7"/>
    <w:rsid w:val="4BCF7CB7"/>
    <w:rsid w:val="4CA87F80"/>
    <w:rsid w:val="4CE670EC"/>
    <w:rsid w:val="4DC10E78"/>
    <w:rsid w:val="4EA22952"/>
    <w:rsid w:val="534A780E"/>
    <w:rsid w:val="5465143C"/>
    <w:rsid w:val="55CA719A"/>
    <w:rsid w:val="571655BA"/>
    <w:rsid w:val="5A190686"/>
    <w:rsid w:val="5A9612CC"/>
    <w:rsid w:val="5B272612"/>
    <w:rsid w:val="60765829"/>
    <w:rsid w:val="622A426A"/>
    <w:rsid w:val="62F23252"/>
    <w:rsid w:val="631B7AD1"/>
    <w:rsid w:val="67E4175C"/>
    <w:rsid w:val="6A3763A6"/>
    <w:rsid w:val="6D1278FA"/>
    <w:rsid w:val="70D9370A"/>
    <w:rsid w:val="77131548"/>
    <w:rsid w:val="773772DA"/>
    <w:rsid w:val="78E175CD"/>
    <w:rsid w:val="792773EE"/>
    <w:rsid w:val="79C74EF0"/>
    <w:rsid w:val="7AF25030"/>
    <w:rsid w:val="7BB907C2"/>
    <w:rsid w:val="7C631D95"/>
    <w:rsid w:val="7CB129B3"/>
    <w:rsid w:val="7DD02C75"/>
    <w:rsid w:val="7E0712DC"/>
    <w:rsid w:val="7F9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418887377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NM1</dc:creator>
  <cp:lastModifiedBy>未定义</cp:lastModifiedBy>
  <cp:revision>4</cp:revision>
  <cp:lastPrinted>2022-01-06T02:53:00Z</cp:lastPrinted>
  <dcterms:created xsi:type="dcterms:W3CDTF">2022-01-06T02:57:00Z</dcterms:created>
  <dcterms:modified xsi:type="dcterms:W3CDTF">2022-01-10T08:35:00Z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67245ADE8FDF4A12A442C25EECB7D23E</vt:lpwstr>
  </property>
</Properties>
</file>