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海南省教育考试命题和评价中心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年公开招聘专业技术人员岗位计划表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W w:w="9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85"/>
        <w:gridCol w:w="817"/>
        <w:gridCol w:w="907"/>
        <w:gridCol w:w="840"/>
        <w:gridCol w:w="825"/>
        <w:gridCol w:w="1346"/>
        <w:gridCol w:w="1680"/>
        <w:gridCol w:w="1086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号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招聘人数</w:t>
            </w:r>
          </w:p>
        </w:tc>
        <w:tc>
          <w:tcPr>
            <w:tcW w:w="55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资格条件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38" w:type="dxa"/>
            <w:vMerge w:val="continue"/>
            <w:vAlign w:val="top"/>
          </w:tcPr>
          <w:p/>
        </w:tc>
        <w:tc>
          <w:tcPr>
            <w:tcW w:w="885" w:type="dxa"/>
            <w:vMerge w:val="continue"/>
            <w:vAlign w:val="top"/>
          </w:tcPr>
          <w:p/>
        </w:tc>
        <w:tc>
          <w:tcPr>
            <w:tcW w:w="817" w:type="dxa"/>
            <w:vMerge w:val="continue"/>
            <w:vAlign w:val="top"/>
          </w:tcPr>
          <w:p/>
        </w:tc>
        <w:tc>
          <w:tcPr>
            <w:tcW w:w="9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专业要求</w:t>
            </w:r>
          </w:p>
        </w:tc>
        <w:tc>
          <w:tcPr>
            <w:tcW w:w="1086" w:type="dxa"/>
            <w:vMerge w:val="restart"/>
            <w:vAlign w:val="center"/>
          </w:tcPr>
          <w:p/>
        </w:tc>
        <w:tc>
          <w:tcPr>
            <w:tcW w:w="990" w:type="dxa"/>
            <w:vMerge w:val="restart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8" w:type="dxa"/>
            <w:vMerge w:val="continue"/>
            <w:vAlign w:val="top"/>
          </w:tcPr>
          <w:p/>
        </w:tc>
        <w:tc>
          <w:tcPr>
            <w:tcW w:w="885" w:type="dxa"/>
            <w:vMerge w:val="continue"/>
            <w:vAlign w:val="top"/>
          </w:tcPr>
          <w:p/>
        </w:tc>
        <w:tc>
          <w:tcPr>
            <w:tcW w:w="817" w:type="dxa"/>
            <w:vMerge w:val="continue"/>
            <w:vAlign w:val="top"/>
          </w:tcPr>
          <w:p/>
        </w:tc>
        <w:tc>
          <w:tcPr>
            <w:tcW w:w="907" w:type="dxa"/>
            <w:vMerge w:val="continue"/>
            <w:vAlign w:val="center"/>
          </w:tcPr>
          <w:p/>
        </w:tc>
        <w:tc>
          <w:tcPr>
            <w:tcW w:w="840" w:type="dxa"/>
            <w:vMerge w:val="continue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/>
        </w:tc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黑体" w:eastAsia="黑体"/>
                <w:sz w:val="28"/>
                <w:szCs w:val="28"/>
              </w:rPr>
              <w:t>级学科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eastAsia="黑体"/>
                <w:sz w:val="28"/>
                <w:szCs w:val="28"/>
              </w:rPr>
              <w:t>级学科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及研究方向</w:t>
            </w:r>
          </w:p>
        </w:tc>
        <w:tc>
          <w:tcPr>
            <w:tcW w:w="1086" w:type="dxa"/>
            <w:vMerge w:val="continue"/>
            <w:vAlign w:val="center"/>
          </w:tcPr>
          <w:p/>
        </w:tc>
        <w:tc>
          <w:tcPr>
            <w:tcW w:w="99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物理学科秘书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周岁及以下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研究生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物理学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有中学高级教师或副教授以上职称者年龄放宽至40岁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温馨提示：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因考试命题工作特殊性，需长期封闭入闱工作，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建议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性报考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音乐学科秘书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周岁及以下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研究生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艺术学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lang w:eastAsia="zh-CN"/>
              </w:rPr>
              <w:t>音乐、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学科教学（音乐）</w:t>
            </w:r>
          </w:p>
        </w:tc>
        <w:tc>
          <w:tcPr>
            <w:tcW w:w="1086" w:type="dxa"/>
            <w:vMerge w:val="continue"/>
            <w:vAlign w:val="center"/>
          </w:tcPr>
          <w:p/>
        </w:tc>
        <w:tc>
          <w:tcPr>
            <w:tcW w:w="99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周岁及以下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研究生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体育学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体育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教育训练学、学科教学（体育）</w:t>
            </w:r>
          </w:p>
        </w:tc>
        <w:tc>
          <w:tcPr>
            <w:tcW w:w="1086" w:type="dxa"/>
            <w:vMerge w:val="continue"/>
            <w:vAlign w:val="center"/>
          </w:tcPr>
          <w:p/>
        </w:tc>
        <w:tc>
          <w:tcPr>
            <w:tcW w:w="99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美术学科秘书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周岁及以下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研究生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艺术学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美术学、学科教学（美术）</w:t>
            </w:r>
          </w:p>
        </w:tc>
        <w:tc>
          <w:tcPr>
            <w:tcW w:w="1086" w:type="dxa"/>
            <w:vMerge w:val="continue"/>
            <w:vAlign w:val="center"/>
          </w:tcPr>
          <w:p/>
        </w:tc>
        <w:tc>
          <w:tcPr>
            <w:tcW w:w="99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信息技术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周岁及以下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研究生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计算机科学与技术、信息与通信工程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086" w:type="dxa"/>
            <w:vMerge w:val="continue"/>
            <w:vAlign w:val="center"/>
          </w:tcPr>
          <w:p/>
        </w:tc>
        <w:tc>
          <w:tcPr>
            <w:tcW w:w="99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通用技术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周岁及以下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研究生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教育学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教育技术学、现代教育技术</w:t>
            </w:r>
          </w:p>
        </w:tc>
        <w:tc>
          <w:tcPr>
            <w:tcW w:w="1086" w:type="dxa"/>
            <w:vMerge w:val="continue"/>
            <w:vAlign w:val="center"/>
          </w:tcPr>
          <w:p/>
        </w:tc>
        <w:tc>
          <w:tcPr>
            <w:tcW w:w="990" w:type="dxa"/>
            <w:vMerge w:val="continue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hnsksj</Company>
  <Pages>1</Pages>
  <Words>384</Words>
  <Characters>394</Characters>
  <Lines>161</Lines>
  <Paragraphs>78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2009-03-31T00:53:00Z</dcterms:created>
  <dc:creator>ksj</dc:creator>
  <cp:lastModifiedBy>翟祥</cp:lastModifiedBy>
  <cp:lastPrinted>2021-12-29T15:49:00Z</cp:lastPrinted>
  <dcterms:modified xsi:type="dcterms:W3CDTF">2022-01-24T06:40:59Z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809B4EAF30024E28BF22077243314268</vt:lpwstr>
  </property>
</Properties>
</file>