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jc w:val="center"/>
        <w:rPr>
          <w:rFonts w:ascii="方正小标宋简体" w:hAnsi="黑体" w:eastAsia="方正小标宋简体" w:cs="黑体"/>
          <w:bCs/>
          <w:sz w:val="44"/>
          <w:szCs w:val="44"/>
        </w:rPr>
      </w:pPr>
      <w:bookmarkStart w:id="0" w:name="_GoBack"/>
      <w:r>
        <w:rPr>
          <w:rFonts w:hint="eastAsia" w:ascii="方正小标宋简体" w:hAnsi="黑体" w:eastAsia="方正小标宋简体" w:cs="黑体"/>
          <w:bCs/>
          <w:sz w:val="44"/>
          <w:szCs w:val="44"/>
        </w:rPr>
        <w:t>2022年莆田市湄洲岛中小学校</w:t>
      </w:r>
    </w:p>
    <w:p>
      <w:pPr>
        <w:shd w:val="clear" w:color="auto" w:fill="FFFFFF"/>
        <w:spacing w:line="52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公开招聘新任教师方案</w:t>
      </w:r>
    </w:p>
    <w:bookmarkEnd w:id="0"/>
    <w:p>
      <w:pPr>
        <w:pStyle w:val="7"/>
        <w:widowControl w:val="0"/>
        <w:shd w:val="clear" w:color="auto" w:fill="FFFFFF"/>
        <w:spacing w:line="50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pStyle w:val="7"/>
        <w:widowControl w:val="0"/>
        <w:shd w:val="clear" w:color="auto" w:fill="FFFFFF"/>
        <w:spacing w:line="500" w:lineRule="exact"/>
        <w:ind w:firstLine="640" w:firstLineChars="200"/>
        <w:rPr>
          <w:rFonts w:ascii="仿宋_GB2312" w:eastAsia="仿宋_GB2312"/>
          <w:kern w:val="2"/>
          <w:sz w:val="32"/>
          <w:szCs w:val="32"/>
        </w:rPr>
      </w:pPr>
      <w:r>
        <w:rPr>
          <w:rFonts w:hint="eastAsia" w:ascii="仿宋_GB2312" w:eastAsia="仿宋_GB2312"/>
          <w:kern w:val="2"/>
          <w:sz w:val="32"/>
          <w:szCs w:val="32"/>
        </w:rPr>
        <w:t>为确保湄洲岛中小学校正常教学对师资的需要,根据闽教规〔2022〕3号的有关规定精神，结合我区实际情况，湄洲岛教师招聘领导小组将组织实施2022年莆田市湄洲岛中小学校公开招聘新任教师工作（参加福建省考试院组织的教师招聘</w:t>
      </w:r>
      <w:r>
        <w:rPr>
          <w:rFonts w:hint="eastAsia" w:ascii="仿宋_GB2312" w:eastAsia="仿宋_GB2312"/>
          <w:sz w:val="32"/>
          <w:szCs w:val="32"/>
        </w:rPr>
        <w:t>笔试）</w:t>
      </w:r>
      <w:r>
        <w:rPr>
          <w:rFonts w:hint="eastAsia" w:ascii="仿宋_GB2312" w:eastAsia="仿宋_GB2312"/>
          <w:kern w:val="2"/>
          <w:sz w:val="32"/>
          <w:szCs w:val="32"/>
        </w:rPr>
        <w:t>，现将有关事项公告如下：</w:t>
      </w:r>
    </w:p>
    <w:p>
      <w:pPr>
        <w:pStyle w:val="7"/>
        <w:widowControl w:val="0"/>
        <w:shd w:val="clear" w:color="auto" w:fill="FFFFFF"/>
        <w:spacing w:line="500" w:lineRule="exact"/>
        <w:ind w:firstLine="640" w:firstLineChars="200"/>
        <w:rPr>
          <w:rFonts w:ascii="黑体" w:hAnsi="黑体" w:eastAsia="黑体" w:cs="仿宋_GB2312"/>
          <w:kern w:val="2"/>
          <w:sz w:val="32"/>
          <w:szCs w:val="32"/>
        </w:rPr>
      </w:pPr>
      <w:r>
        <w:rPr>
          <w:rFonts w:hint="eastAsia" w:ascii="黑体" w:hAnsi="黑体" w:eastAsia="黑体" w:cs="仿宋_GB2312"/>
          <w:kern w:val="2"/>
          <w:sz w:val="32"/>
          <w:szCs w:val="32"/>
        </w:rPr>
        <w:t>一、</w:t>
      </w:r>
      <w:r>
        <w:rPr>
          <w:rFonts w:hint="eastAsia" w:ascii="黑体" w:hAnsi="黑体" w:eastAsia="黑体"/>
          <w:sz w:val="32"/>
          <w:szCs w:val="32"/>
        </w:rPr>
        <w:t>招聘对象</w:t>
      </w:r>
    </w:p>
    <w:p>
      <w:pPr>
        <w:shd w:val="clear" w:color="auto" w:fill="FFFFFF"/>
        <w:spacing w:line="500" w:lineRule="exact"/>
        <w:ind w:firstLine="600"/>
        <w:rPr>
          <w:rFonts w:ascii="仿宋_GB2312" w:eastAsia="仿宋_GB2312"/>
          <w:sz w:val="32"/>
          <w:szCs w:val="32"/>
        </w:rPr>
      </w:pPr>
      <w:r>
        <w:rPr>
          <w:rFonts w:hint="eastAsia" w:ascii="仿宋_GB2312" w:hAnsi="仿宋" w:eastAsia="仿宋_GB2312"/>
          <w:sz w:val="32"/>
          <w:szCs w:val="32"/>
        </w:rPr>
        <w:t>面向全国，</w:t>
      </w:r>
      <w:r>
        <w:rPr>
          <w:rFonts w:hint="eastAsia" w:ascii="仿宋_GB2312" w:eastAsia="仿宋_GB2312"/>
          <w:sz w:val="32"/>
          <w:szCs w:val="32"/>
        </w:rPr>
        <w:t>年龄18周岁以上、35周岁以下（在1986年3月至2004年3月期间出生）</w:t>
      </w:r>
      <w:r>
        <w:rPr>
          <w:rFonts w:hint="eastAsia" w:ascii="仿宋_GB2312" w:hAnsi="仿宋" w:eastAsia="仿宋_GB2312"/>
          <w:sz w:val="32"/>
          <w:szCs w:val="32"/>
        </w:rPr>
        <w:t>的应往届毕业生，行政、事业单位在编人员不得报名。</w:t>
      </w:r>
    </w:p>
    <w:p>
      <w:pPr>
        <w:shd w:val="clear" w:color="auto" w:fill="FFFFFF"/>
        <w:spacing w:line="500" w:lineRule="exact"/>
        <w:ind w:firstLine="600"/>
        <w:rPr>
          <w:rFonts w:ascii="黑体" w:hAnsi="黑体" w:eastAsia="黑体" w:cs="仿宋_GB2312"/>
          <w:sz w:val="32"/>
          <w:szCs w:val="32"/>
        </w:rPr>
      </w:pPr>
      <w:r>
        <w:rPr>
          <w:rFonts w:hint="eastAsia" w:ascii="黑体" w:hAnsi="黑体" w:eastAsia="黑体" w:cs="仿宋_GB2312"/>
          <w:sz w:val="32"/>
          <w:szCs w:val="32"/>
        </w:rPr>
        <w:t>二、</w:t>
      </w:r>
      <w:r>
        <w:rPr>
          <w:rFonts w:hint="eastAsia" w:ascii="黑体" w:hAnsi="黑体" w:eastAsia="黑体"/>
          <w:sz w:val="32"/>
          <w:szCs w:val="32"/>
        </w:rPr>
        <w:t>招聘岗位、人数、条件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324"/>
        <w:gridCol w:w="941"/>
        <w:gridCol w:w="555"/>
        <w:gridCol w:w="1470"/>
        <w:gridCol w:w="1185"/>
        <w:gridCol w:w="464"/>
        <w:gridCol w:w="1740"/>
        <w:gridCol w:w="124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序号</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单位</w:t>
            </w:r>
          </w:p>
        </w:tc>
        <w:tc>
          <w:tcPr>
            <w:tcW w:w="94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招聘</w:t>
            </w:r>
          </w:p>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岗位</w:t>
            </w:r>
          </w:p>
        </w:tc>
        <w:tc>
          <w:tcPr>
            <w:tcW w:w="55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人数</w:t>
            </w:r>
          </w:p>
        </w:tc>
        <w:tc>
          <w:tcPr>
            <w:tcW w:w="14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学历</w:t>
            </w:r>
          </w:p>
        </w:tc>
        <w:tc>
          <w:tcPr>
            <w:tcW w:w="118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专业</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普通话</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00" w:lineRule="exact"/>
              <w:jc w:val="center"/>
              <w:rPr>
                <w:rFonts w:ascii="仿宋_GB2312" w:eastAsia="仿宋_GB2312"/>
                <w:b/>
                <w:bCs/>
                <w:spacing w:val="-6"/>
                <w:sz w:val="24"/>
                <w:szCs w:val="24"/>
              </w:rPr>
            </w:pPr>
            <w:r>
              <w:rPr>
                <w:rFonts w:hint="eastAsia" w:ascii="仿宋_GB2312" w:eastAsia="仿宋_GB2312"/>
                <w:b/>
                <w:bCs/>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语文</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相应学科高级中学教师资格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二级甲等及以上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2</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数学</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相应学科高级中学教师资格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3</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英语</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相应学科高级中学教师资格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4</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生物</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相应学科高级中学教师资格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5</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物理</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相应学科初级中学教师资格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6</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历史</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相应学科初级中学教师资格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7</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政治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相应学科初级中学教师资格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8</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莆田妈祖中学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地理</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本科及以上学历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学士或以上学位</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相应学科初级中学教师资格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9</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语文</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二级甲等及以上</w:t>
            </w:r>
          </w:p>
        </w:tc>
        <w:tc>
          <w:tcPr>
            <w:tcW w:w="87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10</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数学</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11</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美术</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12</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音乐</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13</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体育</w:t>
            </w:r>
          </w:p>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14</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信息技术教师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98"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15</w:t>
            </w:r>
          </w:p>
        </w:tc>
        <w:tc>
          <w:tcPr>
            <w:tcW w:w="132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eastAsia="仿宋_GB2312"/>
                <w:spacing w:val="-6"/>
                <w:sz w:val="24"/>
                <w:szCs w:val="24"/>
              </w:rPr>
            </w:pPr>
            <w:r>
              <w:rPr>
                <w:rFonts w:hint="eastAsia" w:ascii="仿宋_GB2312" w:eastAsia="仿宋_GB2312"/>
                <w:spacing w:val="-6"/>
                <w:sz w:val="24"/>
                <w:szCs w:val="24"/>
              </w:rPr>
              <w:t>湄洲第一中心小学</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心理健康教师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70" w:type="dxa"/>
            <w:tcBorders>
              <w:top w:val="single" w:color="auto" w:sz="4" w:space="0"/>
              <w:left w:val="single" w:color="auto" w:sz="4" w:space="0"/>
              <w:bottom w:val="single" w:color="auto" w:sz="4" w:space="0"/>
              <w:right w:val="single" w:color="auto" w:sz="4" w:space="0"/>
            </w:tcBorders>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专科及以上学历</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464"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不限</w:t>
            </w:r>
          </w:p>
        </w:tc>
        <w:tc>
          <w:tcPr>
            <w:tcW w:w="1740"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相应学科小学教师资格</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二级乙等及以上</w:t>
            </w:r>
          </w:p>
        </w:tc>
        <w:tc>
          <w:tcPr>
            <w:tcW w:w="874" w:type="dxa"/>
            <w:tcBorders>
              <w:top w:val="single" w:color="auto" w:sz="4" w:space="0"/>
              <w:left w:val="single" w:color="auto" w:sz="4" w:space="0"/>
              <w:bottom w:val="single" w:color="auto" w:sz="4" w:space="0"/>
              <w:right w:val="single" w:color="auto" w:sz="4" w:space="0"/>
            </w:tcBorders>
          </w:tcPr>
          <w:p>
            <w:pPr>
              <w:shd w:val="clear" w:color="auto" w:fill="FFFFFF"/>
              <w:autoSpaceDE w:val="0"/>
              <w:spacing w:line="3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0295" w:type="dxa"/>
            <w:gridSpan w:val="10"/>
            <w:tcBorders>
              <w:top w:val="single" w:color="auto" w:sz="4" w:space="0"/>
              <w:left w:val="single" w:color="auto" w:sz="4" w:space="0"/>
              <w:bottom w:val="single" w:color="auto" w:sz="4" w:space="0"/>
              <w:right w:val="single" w:color="auto" w:sz="4" w:space="0"/>
            </w:tcBorders>
          </w:tcPr>
          <w:p>
            <w:pPr>
              <w:shd w:val="clear" w:color="auto" w:fill="FFFFFF"/>
              <w:spacing w:line="360" w:lineRule="exact"/>
              <w:rPr>
                <w:rFonts w:ascii="仿宋_GB2312" w:eastAsia="仿宋_GB2312"/>
                <w:spacing w:val="-6"/>
                <w:sz w:val="24"/>
                <w:szCs w:val="24"/>
              </w:rPr>
            </w:pPr>
            <w:r>
              <w:rPr>
                <w:rFonts w:hint="eastAsia" w:ascii="仿宋_GB2312" w:eastAsia="仿宋_GB2312"/>
                <w:spacing w:val="-6"/>
                <w:sz w:val="24"/>
                <w:szCs w:val="24"/>
              </w:rPr>
              <w:t>备注:1.专业设定依据《福建省机关事业单位招考专业指导目录（2022年）》;</w:t>
            </w:r>
          </w:p>
          <w:p>
            <w:pPr>
              <w:shd w:val="clear" w:color="auto" w:fill="FFFFFF"/>
              <w:spacing w:line="360" w:lineRule="exact"/>
              <w:ind w:firstLine="570" w:firstLineChars="250"/>
              <w:rPr>
                <w:rFonts w:ascii="仿宋_GB2312" w:eastAsia="仿宋_GB2312"/>
                <w:spacing w:val="-6"/>
                <w:sz w:val="24"/>
                <w:szCs w:val="24"/>
              </w:rPr>
            </w:pPr>
            <w:r>
              <w:rPr>
                <w:rFonts w:hint="eastAsia" w:ascii="仿宋_GB2312" w:eastAsia="仿宋_GB2312"/>
                <w:spacing w:val="-6"/>
                <w:sz w:val="24"/>
                <w:szCs w:val="24"/>
              </w:rPr>
              <w:t>2.学历要求是指</w:t>
            </w:r>
            <w:r>
              <w:rPr>
                <w:rFonts w:hint="eastAsia" w:ascii="仿宋_GB2312" w:eastAsia="仿宋_GB2312"/>
                <w:color w:val="000000"/>
                <w:sz w:val="24"/>
                <w:szCs w:val="24"/>
                <w:shd w:val="clear" w:color="auto" w:fill="FEFEFE"/>
              </w:rPr>
              <w:t>国家承认的列入国民教育序列的学历；</w:t>
            </w:r>
          </w:p>
          <w:p>
            <w:pPr>
              <w:shd w:val="clear" w:color="auto" w:fill="FFFFFF"/>
              <w:spacing w:line="360" w:lineRule="exact"/>
              <w:ind w:firstLine="570" w:firstLineChars="250"/>
              <w:rPr>
                <w:rFonts w:ascii="仿宋_GB2312" w:eastAsia="仿宋_GB2312"/>
                <w:spacing w:val="-6"/>
                <w:sz w:val="24"/>
                <w:szCs w:val="24"/>
              </w:rPr>
            </w:pPr>
            <w:r>
              <w:rPr>
                <w:rFonts w:hint="eastAsia" w:ascii="仿宋_GB2312" w:eastAsia="仿宋_GB2312"/>
                <w:spacing w:val="-6"/>
                <w:sz w:val="24"/>
                <w:szCs w:val="24"/>
              </w:rPr>
              <w:t>3.新招聘教师实行最低5年服务年限制度。</w:t>
            </w:r>
          </w:p>
          <w:p>
            <w:pPr>
              <w:shd w:val="clear" w:color="auto" w:fill="FFFFFF"/>
              <w:spacing w:line="360" w:lineRule="exact"/>
              <w:ind w:firstLine="600" w:firstLineChars="250"/>
              <w:rPr>
                <w:rFonts w:ascii="仿宋_GB2312" w:eastAsia="仿宋_GB2312"/>
                <w:spacing w:val="-6"/>
                <w:sz w:val="24"/>
                <w:szCs w:val="24"/>
              </w:rPr>
            </w:pPr>
            <w:r>
              <w:rPr>
                <w:rFonts w:hint="eastAsia" w:ascii="仿宋_GB2312" w:eastAsia="仿宋_GB2312"/>
                <w:color w:val="000000"/>
                <w:sz w:val="24"/>
                <w:szCs w:val="24"/>
                <w:shd w:val="clear" w:color="auto" w:fill="FEFEFE"/>
              </w:rPr>
              <w:t>4.</w:t>
            </w:r>
            <w:r>
              <w:rPr>
                <w:rFonts w:hint="eastAsia" w:ascii="仿宋_GB2312" w:eastAsia="仿宋_GB2312"/>
                <w:spacing w:val="-6"/>
                <w:sz w:val="24"/>
                <w:szCs w:val="24"/>
              </w:rPr>
              <w:t>对全体考生专业知识笔试成绩设置合格线90分（满分150分的60%）。</w:t>
            </w:r>
          </w:p>
        </w:tc>
      </w:tr>
    </w:tbl>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其他条件要求：</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sz w:val="32"/>
          <w:szCs w:val="32"/>
        </w:rPr>
        <w:t>1.所有毕业生需具有中华人民共和国国籍，拥护中华人民共和国宪法，拥护中国共产党领导和社会主义制度；具有良好的政治素质和道德品行；具有正常履行职责的身体条件和心理素质；具备符合岗位要求的资格条件和工作能力；</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sz w:val="32"/>
          <w:szCs w:val="32"/>
        </w:rPr>
        <w:t>2.年龄18周岁以上、35周岁以下（在1986年3月至2004年3月期间出生）</w:t>
      </w:r>
      <w:r>
        <w:rPr>
          <w:rFonts w:hint="eastAsia" w:ascii="仿宋_GB2312" w:hAnsi="微软雅黑" w:eastAsia="仿宋_GB2312"/>
          <w:color w:val="333333"/>
          <w:sz w:val="32"/>
          <w:szCs w:val="32"/>
          <w:shd w:val="clear" w:color="auto" w:fill="FFFFFF"/>
        </w:rPr>
        <w:t>；</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3.所有证书，包括毕业证、教师资格证书等，必须在2022年7月前取得（应届毕业生的学历、学位证书可延至2022年12月）；</w:t>
      </w:r>
    </w:p>
    <w:p>
      <w:pPr>
        <w:pStyle w:val="7"/>
        <w:widowControl w:val="0"/>
        <w:shd w:val="clear" w:color="auto" w:fill="FFFFFF"/>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4.有以下情形之一的人员不得报名:因犯罪受过刑事处罚的；被开除中国共产党党籍的；被开除公职的；被依法列为失信联合惩戒对象的；在各级公务员或事业单位招考中被认定有舞弊等严重违反录（聘）用纪律行为的；公务员或参公人员被辞退未满5年的；现役军人，在读的非应届毕业生；聘用后即构成回避关系的；法律规定不得聘用为事业单位工作人员的；</w:t>
      </w:r>
    </w:p>
    <w:p>
      <w:pPr>
        <w:pStyle w:val="7"/>
        <w:widowControl w:val="0"/>
        <w:shd w:val="clear" w:color="auto" w:fill="FFFFFF"/>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color w:val="000000"/>
          <w:sz w:val="32"/>
          <w:szCs w:val="32"/>
        </w:rPr>
        <w:t>企业、民办学校、培训机构等单位</w:t>
      </w:r>
      <w:r>
        <w:rPr>
          <w:rFonts w:hint="eastAsia" w:ascii="仿宋_GB2312" w:eastAsia="仿宋_GB2312"/>
          <w:sz w:val="32"/>
          <w:szCs w:val="32"/>
        </w:rPr>
        <w:t>在职人员须提供本人所在单位同意报考的证明。确有实际困难的，经招聘单位同意，可在考察时提供同意报考证明；教育行政主管部门、招聘单位可根据工作需要，提出提供同意报考证明的时限要求。</w:t>
      </w:r>
    </w:p>
    <w:p>
      <w:pPr>
        <w:pStyle w:val="7"/>
        <w:widowControl w:val="0"/>
        <w:shd w:val="clear" w:color="auto" w:fill="FFFFFF"/>
        <w:autoSpaceDE w:val="0"/>
        <w:spacing w:line="560" w:lineRule="exact"/>
        <w:ind w:firstLine="640" w:firstLineChars="200"/>
        <w:rPr>
          <w:rFonts w:ascii="黑体" w:hAnsi="黑体" w:eastAsia="黑体" w:cs="仿宋_GB2312"/>
          <w:kern w:val="2"/>
          <w:sz w:val="32"/>
          <w:szCs w:val="32"/>
        </w:rPr>
      </w:pPr>
      <w:r>
        <w:rPr>
          <w:rFonts w:hint="eastAsia" w:ascii="黑体" w:hAnsi="黑体" w:eastAsia="黑体" w:cs="仿宋_GB2312"/>
          <w:kern w:val="2"/>
          <w:sz w:val="32"/>
          <w:szCs w:val="32"/>
        </w:rPr>
        <w:t>三、招聘方式</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采取笔试与面试相结合的方式进行。笔试须统一参加福建省考试院组织的教师招聘</w:t>
      </w:r>
      <w:r>
        <w:rPr>
          <w:rFonts w:hint="eastAsia" w:ascii="仿宋_GB2312" w:eastAsia="仿宋_GB2312"/>
          <w:sz w:val="32"/>
          <w:szCs w:val="32"/>
        </w:rPr>
        <w:t>笔试，资格初审、复核、面试、考察、体检等</w:t>
      </w:r>
      <w:r>
        <w:rPr>
          <w:rFonts w:hint="eastAsia" w:ascii="仿宋_GB2312" w:eastAsia="仿宋_GB2312"/>
          <w:kern w:val="2"/>
          <w:sz w:val="32"/>
          <w:szCs w:val="32"/>
        </w:rPr>
        <w:t>工作由莆田市教育局招聘领导小组组织。具体招聘工作由湄洲岛教师招聘领导小组组织实施，湄洲岛人力资源和社会保障局参与对招聘工作组织的指导和实施方案的监管。</w:t>
      </w:r>
    </w:p>
    <w:p>
      <w:pPr>
        <w:shd w:val="clear" w:color="auto" w:fill="FFFFFF"/>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四、招聘程序</w:t>
      </w:r>
    </w:p>
    <w:p>
      <w:pPr>
        <w:shd w:val="clear" w:color="auto" w:fill="FFFFFF"/>
        <w:autoSpaceDE w:val="0"/>
        <w:spacing w:line="560" w:lineRule="exact"/>
        <w:ind w:firstLine="643" w:firstLineChars="200"/>
        <w:rPr>
          <w:rFonts w:ascii="仿宋" w:hAnsi="仿宋" w:eastAsia="仿宋"/>
          <w:b/>
          <w:bCs/>
          <w:sz w:val="32"/>
          <w:szCs w:val="32"/>
        </w:rPr>
      </w:pPr>
      <w:r>
        <w:rPr>
          <w:rFonts w:ascii="楷体_GB2312" w:hAnsi="楷体_GB2312"/>
          <w:b/>
          <w:bCs/>
          <w:sz w:val="32"/>
          <w:szCs w:val="32"/>
        </w:rPr>
        <w:t>（一）报名</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1.报名时间：</w:t>
      </w:r>
      <w:r>
        <w:rPr>
          <w:rFonts w:hint="eastAsia" w:ascii="仿宋_GB2312" w:eastAsia="仿宋_GB2312"/>
          <w:sz w:val="32"/>
          <w:szCs w:val="32"/>
        </w:rPr>
        <w:t>2022年3月25日-3月31日。（以省厅通知为准）</w:t>
      </w:r>
    </w:p>
    <w:p>
      <w:pPr>
        <w:pStyle w:val="7"/>
        <w:widowControl w:val="0"/>
        <w:shd w:val="clear" w:color="auto" w:fill="FFFFFF"/>
        <w:autoSpaceDE w:val="0"/>
        <w:spacing w:line="560" w:lineRule="exact"/>
        <w:ind w:firstLine="640" w:firstLineChars="200"/>
        <w:rPr>
          <w:rFonts w:ascii="仿宋_GB2312" w:eastAsia="仿宋_GB2312"/>
          <w:sz w:val="32"/>
          <w:szCs w:val="32"/>
        </w:rPr>
      </w:pPr>
      <w:r>
        <w:rPr>
          <w:rFonts w:hint="eastAsia" w:ascii="仿宋_GB2312" w:eastAsia="仿宋_GB2312"/>
          <w:kern w:val="2"/>
          <w:sz w:val="32"/>
          <w:szCs w:val="32"/>
        </w:rPr>
        <w:t>2.报名方式与收费：</w:t>
      </w:r>
      <w:r>
        <w:rPr>
          <w:rFonts w:hint="eastAsia" w:ascii="仿宋_GB2312" w:eastAsia="仿宋_GB2312"/>
          <w:sz w:val="32"/>
          <w:szCs w:val="32"/>
        </w:rPr>
        <w:t>采取网上报名和网上缴费方式，请登录福建教育考试院网站（网址：http://www.eeafj.cn/）教师招考专栏。</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3.资格初审:由湄洲岛教师招聘领导小组负责。</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4.注意事项：笔试报名每位应聘者只能报考1个岗位（只能报考一个学段学科）。报名时，报考者提交的报考信息应当真实、准确，提供虚假报考信息的，一经查实，即取消报考资格。对伪造、变造有关证件、材料、信息，骗取考试资格以及对注册虚假信息，恶意刷高报考人数，达到减少竞争目的扰乱报名秩序的行为，将按照《事业单位公开招聘违纪违规行为处理规定》予以处理。</w:t>
      </w:r>
    </w:p>
    <w:p>
      <w:pPr>
        <w:shd w:val="clear" w:color="auto" w:fill="FFFFFF"/>
        <w:autoSpaceDE w:val="0"/>
        <w:spacing w:line="560" w:lineRule="exact"/>
        <w:ind w:firstLine="643" w:firstLineChars="200"/>
        <w:rPr>
          <w:rFonts w:hint="eastAsia" w:ascii="楷体_GB2312" w:hAnsi="楷体_GB2312"/>
          <w:b/>
          <w:bCs/>
          <w:sz w:val="32"/>
          <w:szCs w:val="32"/>
        </w:rPr>
      </w:pPr>
      <w:r>
        <w:rPr>
          <w:rFonts w:ascii="楷体_GB2312" w:hAnsi="楷体_GB2312"/>
          <w:b/>
          <w:bCs/>
          <w:sz w:val="32"/>
          <w:szCs w:val="32"/>
        </w:rPr>
        <w:t>（二）笔试</w:t>
      </w:r>
    </w:p>
    <w:p>
      <w:pPr>
        <w:shd w:val="clear" w:color="auto" w:fill="FFFFFF"/>
        <w:autoSpaceDE w:val="0"/>
        <w:spacing w:line="560" w:lineRule="exact"/>
        <w:ind w:firstLine="643" w:firstLineChars="200"/>
        <w:rPr>
          <w:rFonts w:ascii="仿宋_GB2312" w:eastAsia="仿宋_GB2312"/>
          <w:b/>
          <w:bCs/>
          <w:color w:val="FF0000"/>
          <w:sz w:val="32"/>
          <w:szCs w:val="32"/>
        </w:rPr>
      </w:pPr>
      <w:r>
        <w:rPr>
          <w:rFonts w:hint="eastAsia" w:ascii="仿宋_GB2312" w:eastAsia="仿宋_GB2312"/>
          <w:b/>
          <w:bCs/>
          <w:sz w:val="32"/>
          <w:szCs w:val="32"/>
        </w:rPr>
        <w:t>1.笔试对象：</w:t>
      </w:r>
      <w:r>
        <w:rPr>
          <w:rFonts w:hint="eastAsia" w:ascii="仿宋_GB2312" w:eastAsia="仿宋_GB2312"/>
          <w:sz w:val="32"/>
          <w:szCs w:val="32"/>
        </w:rPr>
        <w:t>经资格初审后，招聘岗位的招聘人数为1人的，若报考人数的比例不足1:3的，该岗位不开考；招聘岗位的招聘人数为2人及以上的，若报考者不足1:3比例的，按1:3等比例减少招聘人数。不开考和减少招聘人数的岗位由湄洲岛社会事务管理局统一对外公布，并报市人社局备案。</w:t>
      </w:r>
    </w:p>
    <w:p>
      <w:pPr>
        <w:shd w:val="clear" w:color="auto" w:fill="FFFFFF"/>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2.笔试时间与地点：</w:t>
      </w:r>
      <w:r>
        <w:rPr>
          <w:rFonts w:hint="eastAsia" w:ascii="仿宋_GB2312" w:eastAsia="仿宋_GB2312"/>
          <w:sz w:val="32"/>
          <w:szCs w:val="32"/>
        </w:rPr>
        <w:t>4月30日，地点以考试机构核发的《准考证》上的通知为准。</w:t>
      </w:r>
    </w:p>
    <w:p>
      <w:pPr>
        <w:shd w:val="clear" w:color="auto" w:fill="FFFFFF"/>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3.笔试内容：</w:t>
      </w:r>
      <w:r>
        <w:rPr>
          <w:rFonts w:hint="eastAsia" w:ascii="仿宋_GB2312" w:eastAsia="仿宋_GB2312"/>
          <w:sz w:val="32"/>
          <w:szCs w:val="32"/>
        </w:rPr>
        <w:t>笔试科目、内容及成绩计算方法等按闽教人〔2010〕7号有关文件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pStyle w:val="7"/>
        <w:widowControl w:val="0"/>
        <w:shd w:val="clear" w:color="auto" w:fill="FFFFFF"/>
        <w:autoSpaceDE w:val="0"/>
        <w:spacing w:line="560" w:lineRule="exact"/>
        <w:ind w:firstLine="643" w:firstLineChars="200"/>
        <w:rPr>
          <w:rFonts w:ascii="仿宋_GB2312" w:hAnsi="仿宋" w:eastAsia="仿宋_GB2312"/>
          <w:sz w:val="32"/>
          <w:szCs w:val="32"/>
        </w:rPr>
      </w:pPr>
      <w:r>
        <w:rPr>
          <w:rFonts w:hint="eastAsia" w:ascii="仿宋_GB2312" w:eastAsia="仿宋_GB2312"/>
          <w:b/>
          <w:bCs/>
          <w:kern w:val="2"/>
          <w:sz w:val="32"/>
          <w:szCs w:val="32"/>
        </w:rPr>
        <w:t>4.笔试加分：</w:t>
      </w:r>
      <w:r>
        <w:rPr>
          <w:rFonts w:hint="eastAsia" w:ascii="仿宋_GB2312" w:eastAsia="仿宋_GB2312"/>
          <w:kern w:val="2"/>
          <w:sz w:val="32"/>
          <w:szCs w:val="32"/>
        </w:rPr>
        <w:t>符合《关于转发&lt;事业单位公开招聘人员暂行规定&gt;的通知》（闽人发</w:t>
      </w:r>
      <w:r>
        <w:rPr>
          <w:rFonts w:hint="eastAsia" w:ascii="仿宋_GB2312" w:hAnsi="仿宋" w:eastAsia="仿宋_GB2312"/>
          <w:sz w:val="32"/>
          <w:szCs w:val="32"/>
        </w:rPr>
        <w:t>〔2006〕</w:t>
      </w:r>
      <w:r>
        <w:rPr>
          <w:rFonts w:hint="eastAsia" w:ascii="仿宋_GB2312" w:eastAsia="仿宋_GB2312"/>
          <w:kern w:val="2"/>
          <w:sz w:val="32"/>
          <w:szCs w:val="32"/>
        </w:rPr>
        <w:t>10号）、《关于进一步完善参加“三支一扶”计划等服务基层项目高校毕业生有关就业政策的通知》（闽人发</w:t>
      </w:r>
      <w:r>
        <w:rPr>
          <w:rFonts w:hint="eastAsia" w:ascii="仿宋_GB2312" w:hAnsi="仿宋" w:eastAsia="仿宋_GB2312"/>
          <w:sz w:val="32"/>
          <w:szCs w:val="32"/>
        </w:rPr>
        <w:t>〔2009〕</w:t>
      </w:r>
      <w:r>
        <w:rPr>
          <w:rFonts w:hint="eastAsia" w:ascii="仿宋_GB2312" w:eastAsia="仿宋_GB2312"/>
          <w:kern w:val="2"/>
          <w:sz w:val="32"/>
          <w:szCs w:val="32"/>
        </w:rPr>
        <w:t>221号）、《关于农村独女户、二女户女儿在参加事业单位招聘时给予加分的通知》（莆政办</w:t>
      </w:r>
      <w:r>
        <w:rPr>
          <w:rFonts w:hint="eastAsia" w:ascii="仿宋_GB2312" w:hAnsi="仿宋" w:eastAsia="仿宋_GB2312"/>
          <w:sz w:val="32"/>
          <w:szCs w:val="32"/>
        </w:rPr>
        <w:t>〔2012〕</w:t>
      </w:r>
      <w:r>
        <w:rPr>
          <w:rFonts w:hint="eastAsia" w:ascii="仿宋_GB2312" w:eastAsia="仿宋_GB2312"/>
          <w:kern w:val="2"/>
          <w:sz w:val="32"/>
          <w:szCs w:val="32"/>
        </w:rPr>
        <w:t>225号）、《关于进一步做好引进人才家属子女就业工作的通知》（莆委办</w:t>
      </w:r>
      <w:r>
        <w:rPr>
          <w:rFonts w:hint="eastAsia" w:ascii="仿宋_GB2312" w:hAnsi="仿宋" w:eastAsia="仿宋_GB2312"/>
          <w:sz w:val="32"/>
          <w:szCs w:val="32"/>
        </w:rPr>
        <w:t>〔2010〕</w:t>
      </w:r>
      <w:r>
        <w:rPr>
          <w:rFonts w:hint="eastAsia" w:ascii="仿宋_GB2312" w:eastAsia="仿宋_GB2312"/>
          <w:kern w:val="2"/>
          <w:sz w:val="32"/>
          <w:szCs w:val="32"/>
        </w:rPr>
        <w:t>64号）等文件中关于笔试加分规定（具体内容见附件3、4、5、6）的考生可提出申请（在笔试百分制中加分）。拟加分对象须在规定时间内（加分受理时间在湄洲岛管委会官方网站另行公告通知，敬请考生及时关注，逾期不再受理）向区社会事务局提交由相关部门颁发的证书（证明）原件及复印件各一份，加分考生材料审核认定后，名单将在网站予以公示。</w:t>
      </w:r>
    </w:p>
    <w:p>
      <w:pPr>
        <w:shd w:val="clear" w:color="auto" w:fill="FFFFFF"/>
        <w:autoSpaceDE w:val="0"/>
        <w:spacing w:line="560" w:lineRule="exact"/>
        <w:ind w:firstLine="643" w:firstLineChars="200"/>
        <w:rPr>
          <w:rFonts w:ascii="仿宋" w:hAnsi="仿宋" w:eastAsia="仿宋"/>
          <w:sz w:val="32"/>
          <w:szCs w:val="32"/>
        </w:rPr>
      </w:pPr>
      <w:r>
        <w:rPr>
          <w:rFonts w:ascii="楷体_GB2312" w:hAnsi="楷体_GB2312"/>
          <w:b/>
          <w:bCs/>
          <w:sz w:val="32"/>
          <w:szCs w:val="32"/>
        </w:rPr>
        <w:t>（三）面试</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1.面试对象确定：</w:t>
      </w:r>
      <w:r>
        <w:rPr>
          <w:rFonts w:hint="eastAsia" w:ascii="仿宋_GB2312" w:eastAsia="仿宋_GB2312"/>
          <w:kern w:val="2"/>
          <w:sz w:val="32"/>
          <w:szCs w:val="32"/>
        </w:rPr>
        <w:t>进入面试的报考者，按照每个岗位聘用计划数的3倍，按笔试成绩（专业知识学科成绩须达到合格线及以上）从高分到低分依次确定；达不到规定比例的，按实有人数确定面试人选。若同一学科最后一个岗位比例范围内出现笔试成绩并列的，一并确定为面试对象。拟进入面试考生名单将在湄洲岛管委会官方网站公布。</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2.资格审核：</w:t>
      </w:r>
      <w:r>
        <w:rPr>
          <w:rFonts w:hint="eastAsia" w:ascii="仿宋_GB2312" w:eastAsia="仿宋_GB2312"/>
          <w:kern w:val="2"/>
          <w:sz w:val="32"/>
          <w:szCs w:val="32"/>
        </w:rPr>
        <w:t>面试前，招聘领导小组将对报考者的资格条件进行书面材料审核，资格条件的确认以此审核为准。进入面试考生在资格审核时放弃或资格不符的，予以该岗位按笔试成绩（专业知识学科成绩须达到合格线及以上）依次递补一次（递补对象放弃或资格不符的面试空缺名额不再递补）。</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资格审核主要是核实报考者是否符合招聘岗位规定的报考条件，并通过查验有关证书、文件资料和本人身份证等方式，确认其报名时提交的信息和材料是否真实、准确。面试人选须随带身份证（未办理身份证的提供户籍证明）、毕业证（应届生可先随带毕业生就业推荐表）、学位证、教师资格证书（</w:t>
      </w:r>
      <w:r>
        <w:rPr>
          <w:rFonts w:hint="eastAsia" w:ascii="仿宋_GB2312" w:eastAsia="仿宋_GB2312"/>
          <w:sz w:val="32"/>
          <w:szCs w:val="32"/>
        </w:rPr>
        <w:t>尚未领取教师资格证书的人员，须提供教师资格考试合格证或教师资格笔试科目成绩均合格证明或师范生教师职业能力证书</w:t>
      </w:r>
      <w:r>
        <w:rPr>
          <w:rFonts w:hint="eastAsia" w:ascii="仿宋_GB2312" w:eastAsia="仿宋_GB2312"/>
          <w:kern w:val="2"/>
          <w:sz w:val="32"/>
          <w:szCs w:val="32"/>
        </w:rPr>
        <w:t>）原件及复印件各一份。资格条件的最终确认以此审核为准。在严格复查的前提下，除发现考生提供虚假报考信息、骗取报考资格的或从事招聘工作的人员失职渎职外，不再将“专业资格不符”作为面试之后该岗位申请递补的理由。</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资格审核事项届时另行通知（在湄洲岛管委会网站公告通知，下同）。资格审核通过者当场发给面试证，考生凭面试证、有效身份证明入闱参加面试。</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3.面试时间与地点：</w:t>
      </w:r>
      <w:r>
        <w:rPr>
          <w:rFonts w:hint="eastAsia" w:ascii="仿宋_GB2312" w:eastAsia="仿宋_GB2312"/>
          <w:kern w:val="2"/>
          <w:sz w:val="32"/>
          <w:szCs w:val="32"/>
        </w:rPr>
        <w:t>另行通知。</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4.面试办法：</w:t>
      </w:r>
      <w:r>
        <w:rPr>
          <w:rFonts w:hint="eastAsia" w:ascii="仿宋_GB2312" w:eastAsia="仿宋_GB2312"/>
          <w:kern w:val="2"/>
          <w:sz w:val="32"/>
          <w:szCs w:val="32"/>
        </w:rPr>
        <w:t>报考同一岗位的考生由同一批面试评委面试，并在当天内完成，采取课堂片断教学方式进行。</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5.面试内容与分值：</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各学科根据规定教材内容先进行教案稿制作（60分钟），再进行课堂片断教学（10分钟）。教案稿与课堂片断教学分别占面试分值的20%与80%。</w:t>
      </w:r>
    </w:p>
    <w:p>
      <w:pPr>
        <w:pStyle w:val="7"/>
        <w:widowControl w:val="0"/>
        <w:shd w:val="clear" w:color="auto" w:fill="FFFFFF"/>
        <w:autoSpaceDE w:val="0"/>
        <w:spacing w:line="560" w:lineRule="exact"/>
        <w:ind w:firstLine="643" w:firstLineChars="200"/>
        <w:rPr>
          <w:rFonts w:ascii="仿宋_GB2312" w:eastAsia="仿宋_GB2312"/>
          <w:b/>
          <w:bCs/>
          <w:kern w:val="2"/>
          <w:sz w:val="32"/>
          <w:szCs w:val="32"/>
        </w:rPr>
      </w:pPr>
      <w:r>
        <w:rPr>
          <w:rFonts w:hint="eastAsia" w:ascii="仿宋_GB2312" w:eastAsia="仿宋_GB2312"/>
          <w:b/>
          <w:bCs/>
          <w:kern w:val="2"/>
          <w:sz w:val="32"/>
          <w:szCs w:val="32"/>
        </w:rPr>
        <w:t>6.使用教材:</w:t>
      </w:r>
    </w:p>
    <w:p>
      <w:pPr>
        <w:widowControl/>
        <w:shd w:val="clear" w:color="auto" w:fill="FFFFFF"/>
        <w:autoSpaceDE w:val="0"/>
        <w:spacing w:line="560" w:lineRule="exact"/>
        <w:ind w:firstLine="630"/>
        <w:rPr>
          <w:rFonts w:ascii="仿宋_GB2312" w:eastAsia="仿宋_GB2312"/>
          <w:sz w:val="32"/>
          <w:szCs w:val="32"/>
        </w:rPr>
      </w:pPr>
      <w:r>
        <w:rPr>
          <w:rFonts w:hint="eastAsia" w:ascii="仿宋_GB2312" w:eastAsia="仿宋_GB2312"/>
          <w:sz w:val="32"/>
          <w:szCs w:val="32"/>
        </w:rPr>
        <w:t>中学语文、数学、英语、生物学科为普通高中实验教材必修1（Ⅰ）；</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中学物理、政治、历史、地理学科为2021-2022学年八年级下册现行教材；</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小学各学科为2021-2022学年四年级下册现行教材。</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7.计分办法：</w:t>
      </w:r>
      <w:r>
        <w:rPr>
          <w:rFonts w:hint="eastAsia" w:ascii="仿宋_GB2312" w:eastAsia="仿宋_GB2312"/>
          <w:kern w:val="2"/>
          <w:sz w:val="32"/>
          <w:szCs w:val="32"/>
        </w:rPr>
        <w:t>面试成绩实行百分制，评分采取去掉最高分、最低分各1个，取平均分为最后得分。成绩计算按“四舍五入”保留两位小数。超过1：1比例进入面试的岗位面试成绩必须达60分以上（含60分），方为合格；按1：1比例进入面试的（含面试时因其他考生放弃造成1：1比例的），面试成绩必须达70分以上（含70分），方为合格。</w:t>
      </w:r>
    </w:p>
    <w:p>
      <w:pPr>
        <w:pStyle w:val="7"/>
        <w:widowControl w:val="0"/>
        <w:shd w:val="clear" w:color="auto" w:fill="FFFFFF"/>
        <w:autoSpaceDE w:val="0"/>
        <w:spacing w:line="560" w:lineRule="exact"/>
        <w:ind w:firstLine="643" w:firstLineChars="200"/>
        <w:rPr>
          <w:rFonts w:ascii="仿宋_GB2312" w:eastAsia="仿宋_GB2312"/>
          <w:kern w:val="2"/>
          <w:sz w:val="32"/>
          <w:szCs w:val="32"/>
        </w:rPr>
      </w:pPr>
      <w:r>
        <w:rPr>
          <w:rFonts w:hint="eastAsia" w:ascii="仿宋_GB2312" w:eastAsia="仿宋_GB2312"/>
          <w:b/>
          <w:bCs/>
          <w:kern w:val="2"/>
          <w:sz w:val="32"/>
          <w:szCs w:val="32"/>
        </w:rPr>
        <w:t>8.评委组成:</w:t>
      </w:r>
      <w:r>
        <w:rPr>
          <w:rFonts w:hint="eastAsia" w:ascii="仿宋_GB2312" w:eastAsia="仿宋_GB2312"/>
          <w:kern w:val="2"/>
          <w:sz w:val="32"/>
          <w:szCs w:val="32"/>
        </w:rPr>
        <w:t>由招聘领导小组从全市范围内随机抽调面试评委，每组由7人组成。</w:t>
      </w:r>
    </w:p>
    <w:p>
      <w:pPr>
        <w:pStyle w:val="7"/>
        <w:widowControl w:val="0"/>
        <w:shd w:val="clear" w:color="auto" w:fill="FFFFFF"/>
        <w:autoSpaceDE w:val="0"/>
        <w:spacing w:line="560" w:lineRule="exact"/>
        <w:ind w:firstLine="643" w:firstLineChars="200"/>
        <w:rPr>
          <w:rFonts w:ascii="仿宋_GB2312" w:eastAsia="仿宋_GB2312"/>
          <w:b/>
          <w:kern w:val="2"/>
          <w:sz w:val="32"/>
          <w:szCs w:val="32"/>
        </w:rPr>
      </w:pPr>
      <w:r>
        <w:rPr>
          <w:rFonts w:hint="eastAsia" w:ascii="仿宋_GB2312" w:eastAsia="仿宋_GB2312"/>
          <w:b/>
          <w:kern w:val="2"/>
          <w:sz w:val="32"/>
          <w:szCs w:val="32"/>
        </w:rPr>
        <w:t>（四）体检</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1.体检时间：另行通知。</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2.体检地点：县级以上综合性医院。</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3.体检对象：根据招聘人数按1:1的比例，在考试合格的人员中,按考试总成绩（按笔试成绩和面试成绩各占50％的比例计算）从高分到低分，确定参加体检对象，面试成绩不合格的，不予确定为体检对象。若同一学科出现考试总分并列的，以笔试成绩高者为先；若笔试成绩也相同，进行加试面试，并以加试成绩高者为先。</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4.体检标准：</w:t>
      </w:r>
      <w:r>
        <w:rPr>
          <w:rFonts w:hint="eastAsia" w:ascii="仿宋_GB2312" w:hAnsi="仿宋" w:eastAsia="仿宋_GB2312"/>
          <w:sz w:val="32"/>
          <w:szCs w:val="32"/>
        </w:rPr>
        <w:t>按照《福建省教育厅、福建省卫生和计划生育委员会关于印发福建省教师资格申请人员体检标准及办法（2018年修订）的通知》（闽教师〔2018〕20号）的有关规定执行。</w:t>
      </w:r>
      <w:r>
        <w:rPr>
          <w:rFonts w:hint="eastAsia" w:ascii="仿宋_GB2312" w:eastAsia="仿宋_GB2312"/>
          <w:kern w:val="2"/>
          <w:sz w:val="32"/>
          <w:szCs w:val="32"/>
        </w:rPr>
        <w:t>报考者或招聘单位对体检结果有疑问的，可在得知体检结论的7天内提出复检，逾期视为放弃，复检只能进行一次，以复检结果为准。女性报考者因怀孕需申请延期体检的，须提供怀孕的医学证明并与教育行政主管部门约定延缓体检的期限。</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hAnsi="微软雅黑" w:eastAsia="仿宋_GB2312"/>
          <w:color w:val="000000"/>
          <w:sz w:val="32"/>
          <w:szCs w:val="32"/>
        </w:rPr>
        <w:t>凡在体检中弄虚作假或者隐瞒真实情况的报考者，不予聘用或取消聘用。体检缺席者，取消聘用资格。</w:t>
      </w:r>
    </w:p>
    <w:p>
      <w:pPr>
        <w:shd w:val="clear" w:color="auto" w:fill="FFFFFF"/>
        <w:autoSpaceDE w:val="0"/>
        <w:spacing w:line="560" w:lineRule="exact"/>
        <w:ind w:firstLine="643" w:firstLineChars="200"/>
        <w:rPr>
          <w:rFonts w:ascii="仿宋" w:hAnsi="仿宋" w:eastAsia="仿宋"/>
          <w:b/>
          <w:sz w:val="32"/>
          <w:szCs w:val="32"/>
        </w:rPr>
      </w:pPr>
      <w:r>
        <w:rPr>
          <w:rFonts w:ascii="楷体_GB2312" w:hAnsi="楷体_GB2312"/>
          <w:b/>
          <w:bCs/>
          <w:sz w:val="32"/>
          <w:szCs w:val="32"/>
        </w:rPr>
        <w:t>（五）考察</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1.对象</w:t>
      </w:r>
      <w:r>
        <w:rPr>
          <w:rFonts w:hint="eastAsia" w:ascii="仿宋_GB2312" w:hAnsi="微软雅黑" w:eastAsia="仿宋_GB2312" w:cs="宋体"/>
          <w:color w:val="000000"/>
          <w:sz w:val="32"/>
          <w:szCs w:val="32"/>
        </w:rPr>
        <w:t>：按1：1比例对考试、体检均合格的报考者组织考察。</w:t>
      </w:r>
    </w:p>
    <w:p>
      <w:pPr>
        <w:pStyle w:val="7"/>
        <w:widowControl w:val="0"/>
        <w:shd w:val="clear" w:color="auto" w:fill="FFFFFF"/>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cs="宋体"/>
          <w:color w:val="000000"/>
          <w:sz w:val="32"/>
          <w:szCs w:val="32"/>
        </w:rPr>
        <w:t>考察包括核实报考者是否符合规定的报考条件，确认其报名时提交的信息和材料是否真实、准确，重点考核应聘人员的思想政治表现、专业是否对应、业务能力、工作实绩以及是否需要回避等方面的情况。</w:t>
      </w:r>
      <w:r>
        <w:rPr>
          <w:rFonts w:hint="eastAsia" w:ascii="仿宋_GB2312" w:hAnsi="仿宋" w:eastAsia="仿宋_GB2312" w:cs="仿宋"/>
          <w:sz w:val="32"/>
          <w:szCs w:val="32"/>
          <w:shd w:val="clear" w:color="auto" w:fill="FFFFFF"/>
        </w:rPr>
        <w:t>考察对象被法院列为失信被执行人或被国家有关部门列为失信被惩戒对象的，取消聘用资格。</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2.考察办法：考察由湄洲岛社会事务管理局组织实施（样表见附件1）。</w:t>
      </w:r>
    </w:p>
    <w:p>
      <w:pPr>
        <w:shd w:val="clear" w:color="auto" w:fill="FFFFFF"/>
        <w:autoSpaceDE w:val="0"/>
        <w:spacing w:line="560" w:lineRule="exact"/>
        <w:ind w:firstLine="643" w:firstLineChars="200"/>
        <w:rPr>
          <w:rFonts w:ascii="仿宋" w:hAnsi="仿宋" w:eastAsia="仿宋"/>
          <w:b/>
          <w:sz w:val="32"/>
          <w:szCs w:val="32"/>
        </w:rPr>
      </w:pPr>
      <w:r>
        <w:rPr>
          <w:rFonts w:ascii="楷体_GB2312" w:hAnsi="楷体_GB2312"/>
          <w:b/>
          <w:bCs/>
          <w:sz w:val="32"/>
          <w:szCs w:val="32"/>
        </w:rPr>
        <w:t>（六）聘用</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拟聘用人员由招聘单位及教育行政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hAnsi="微软雅黑" w:eastAsia="仿宋_GB2312"/>
          <w:color w:val="000000"/>
          <w:sz w:val="32"/>
          <w:szCs w:val="32"/>
        </w:rPr>
        <w:t>经公示不影响聘用的，组织人事部门予以核准，同时发放行政介绍信（作为今后人员流动及办理入职的主要依据之一），并按有关规定签订聘用合同。</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shd w:val="clear" w:color="auto" w:fill="FFFFFF"/>
        <w:autoSpaceDE w:val="0"/>
        <w:spacing w:line="560" w:lineRule="exact"/>
        <w:ind w:firstLine="643" w:firstLineChars="200"/>
        <w:rPr>
          <w:rFonts w:ascii="仿宋" w:hAnsi="仿宋" w:eastAsia="仿宋"/>
          <w:b/>
          <w:sz w:val="32"/>
          <w:szCs w:val="32"/>
        </w:rPr>
      </w:pPr>
      <w:r>
        <w:rPr>
          <w:rFonts w:ascii="楷体_GB2312" w:hAnsi="楷体_GB2312"/>
          <w:b/>
          <w:bCs/>
          <w:sz w:val="32"/>
          <w:szCs w:val="32"/>
        </w:rPr>
        <w:t>（七）递补</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bCs/>
          <w:sz w:val="32"/>
          <w:szCs w:val="32"/>
        </w:rPr>
        <w:t>进入体检、考察的人员因体检、考察缺席或不合格而造成招聘职位空缺的，</w:t>
      </w:r>
      <w:r>
        <w:rPr>
          <w:rFonts w:hint="eastAsia" w:ascii="仿宋_GB2312" w:eastAsia="仿宋_GB2312"/>
          <w:kern w:val="2"/>
          <w:sz w:val="32"/>
          <w:szCs w:val="32"/>
        </w:rPr>
        <w:t>原则上招聘单位主管部门应从报考该岗位进入面试的人员中按照考试总成绩由高到低确定递补人选。</w:t>
      </w:r>
    </w:p>
    <w:p>
      <w:pPr>
        <w:shd w:val="clear" w:color="auto" w:fill="FFFFFF"/>
        <w:autoSpaceDE w:val="0"/>
        <w:spacing w:line="560" w:lineRule="exact"/>
        <w:rPr>
          <w:rFonts w:ascii="仿宋" w:hAnsi="仿宋" w:eastAsia="仿宋"/>
          <w:sz w:val="32"/>
          <w:szCs w:val="32"/>
        </w:rPr>
      </w:pPr>
      <w:r>
        <w:rPr>
          <w:rFonts w:hint="eastAsia" w:ascii="仿宋" w:hAnsi="仿宋" w:eastAsia="仿宋" w:cs="宋体"/>
          <w:b/>
          <w:bCs/>
          <w:kern w:val="0"/>
          <w:sz w:val="32"/>
          <w:szCs w:val="32"/>
        </w:rPr>
        <w:t xml:space="preserve">   </w:t>
      </w:r>
      <w:r>
        <w:rPr>
          <w:rFonts w:hint="eastAsia" w:ascii="仿宋" w:hAnsi="仿宋" w:eastAsia="仿宋" w:cs="宋体"/>
          <w:b/>
          <w:bCs/>
          <w:color w:val="FF0000"/>
          <w:kern w:val="0"/>
          <w:sz w:val="32"/>
          <w:szCs w:val="32"/>
        </w:rPr>
        <w:t xml:space="preserve"> </w:t>
      </w:r>
      <w:r>
        <w:rPr>
          <w:rFonts w:ascii="楷体_GB2312" w:hAnsi="楷体_GB2312"/>
          <w:b/>
          <w:bCs/>
          <w:sz w:val="32"/>
          <w:szCs w:val="32"/>
        </w:rPr>
        <w:t>（八）补充招聘</w:t>
      </w:r>
    </w:p>
    <w:p>
      <w:pPr>
        <w:shd w:val="clear" w:color="auto" w:fill="FFFFFF"/>
        <w:autoSpaceDE w:val="0"/>
        <w:spacing w:line="560" w:lineRule="exact"/>
        <w:rPr>
          <w:rFonts w:ascii="仿宋_GB2312" w:eastAsia="仿宋_GB2312"/>
          <w:sz w:val="32"/>
          <w:szCs w:val="32"/>
        </w:rPr>
      </w:pPr>
      <w:r>
        <w:rPr>
          <w:rFonts w:hint="eastAsia" w:ascii="仿宋" w:hAnsi="仿宋" w:eastAsia="仿宋"/>
          <w:sz w:val="32"/>
          <w:szCs w:val="32"/>
        </w:rPr>
        <w:t xml:space="preserve">    </w:t>
      </w:r>
      <w:r>
        <w:rPr>
          <w:rFonts w:hint="eastAsia" w:ascii="仿宋_GB2312" w:eastAsia="仿宋_GB2312"/>
          <w:sz w:val="32"/>
          <w:szCs w:val="32"/>
        </w:rPr>
        <w:t>第一轮公开招聘结束后，未完成招聘的空缺岗位（名额）报经市人社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w:t>
      </w:r>
      <w:r>
        <w:rPr>
          <w:rFonts w:hint="eastAsia" w:ascii="宋体" w:hAnsi="宋体" w:cs="宋体"/>
          <w:sz w:val="32"/>
          <w:szCs w:val="32"/>
        </w:rPr>
        <w:t>︰</w:t>
      </w:r>
      <w:r>
        <w:rPr>
          <w:rFonts w:hint="eastAsia" w:ascii="仿宋_GB2312" w:eastAsia="仿宋_GB2312"/>
          <w:sz w:val="32"/>
          <w:szCs w:val="32"/>
        </w:rPr>
        <w:t>3的比例确定面试人选。</w:t>
      </w:r>
    </w:p>
    <w:p>
      <w:pPr>
        <w:shd w:val="clear" w:color="auto" w:fill="FFFFFF"/>
        <w:autoSpaceDE w:val="0"/>
        <w:spacing w:line="560" w:lineRule="exact"/>
        <w:ind w:firstLine="640" w:firstLineChars="200"/>
        <w:rPr>
          <w:rFonts w:ascii="仿宋" w:hAnsi="仿宋" w:eastAsia="仿宋" w:cs="宋体"/>
          <w:bCs/>
          <w:kern w:val="0"/>
          <w:sz w:val="32"/>
          <w:szCs w:val="32"/>
        </w:rPr>
      </w:pPr>
      <w:r>
        <w:rPr>
          <w:rFonts w:hint="eastAsia" w:ascii="黑体" w:hAnsi="黑体" w:eastAsia="黑体"/>
          <w:bCs/>
          <w:kern w:val="0"/>
          <w:sz w:val="32"/>
          <w:szCs w:val="32"/>
        </w:rPr>
        <w:t>五、注意事项</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1.新招聘教师实行最低5年服务年限制度。</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pStyle w:val="7"/>
        <w:widowControl w:val="0"/>
        <w:shd w:val="clear" w:color="auto" w:fill="FFFFFF"/>
        <w:autoSpaceDE w:val="0"/>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3.公开招聘相关事宜均在湄洲岛管委会官方网站（http://mzd.putian.gov.cn/）上公布，敬请关注。</w:t>
      </w:r>
      <w:r>
        <w:rPr>
          <w:rFonts w:hint="eastAsia" w:ascii="仿宋_GB2312" w:eastAsia="仿宋_GB2312" w:cs="宋体"/>
          <w:sz w:val="32"/>
          <w:szCs w:val="32"/>
        </w:rPr>
        <w:t>招聘有关事项参照国家、省、市公务员及事业单位相关规定执行，未尽事宜由招聘领导小组负责解释。</w:t>
      </w:r>
    </w:p>
    <w:p>
      <w:pPr>
        <w:pStyle w:val="7"/>
        <w:widowControl w:val="0"/>
        <w:shd w:val="clear" w:color="auto" w:fill="FFFFFF"/>
        <w:autoSpaceDE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 xml:space="preserve"> </w:t>
      </w:r>
    </w:p>
    <w:p>
      <w:pPr>
        <w:pStyle w:val="7"/>
        <w:widowControl w:val="0"/>
        <w:shd w:val="clear" w:color="auto" w:fill="FFFFFF"/>
        <w:autoSpaceDE w:val="0"/>
        <w:spacing w:line="600" w:lineRule="exact"/>
        <w:ind w:firstLine="640" w:firstLineChars="200"/>
        <w:rPr>
          <w:rFonts w:ascii="仿宋_GB2312" w:eastAsia="仿宋_GB2312"/>
          <w:bCs/>
          <w:spacing w:val="-20"/>
          <w:sz w:val="32"/>
          <w:szCs w:val="32"/>
        </w:rPr>
      </w:pPr>
      <w:r>
        <w:rPr>
          <w:rFonts w:hint="eastAsia" w:ascii="仿宋_GB2312" w:eastAsia="仿宋_GB2312"/>
          <w:kern w:val="2"/>
          <w:sz w:val="32"/>
          <w:szCs w:val="32"/>
        </w:rPr>
        <w:t>附件：1.</w:t>
      </w:r>
      <w:r>
        <w:rPr>
          <w:rFonts w:hint="eastAsia" w:ascii="仿宋_GB2312" w:eastAsia="仿宋_GB2312"/>
          <w:bCs/>
          <w:spacing w:val="-14"/>
          <w:sz w:val="32"/>
          <w:szCs w:val="32"/>
        </w:rPr>
        <w:t>莆田市湄洲</w:t>
      </w:r>
      <w:r>
        <w:rPr>
          <w:rFonts w:hint="eastAsia" w:ascii="仿宋_GB2312" w:eastAsia="仿宋_GB2312"/>
          <w:bCs/>
          <w:spacing w:val="-20"/>
          <w:sz w:val="32"/>
          <w:szCs w:val="32"/>
        </w:rPr>
        <w:t>岛中小学公开招聘新任工作人员聘用</w:t>
      </w:r>
    </w:p>
    <w:p>
      <w:pPr>
        <w:pStyle w:val="7"/>
        <w:widowControl w:val="0"/>
        <w:shd w:val="clear" w:color="auto" w:fill="FFFFFF"/>
        <w:autoSpaceDE w:val="0"/>
        <w:spacing w:line="600" w:lineRule="exact"/>
        <w:ind w:firstLine="560" w:firstLineChars="200"/>
        <w:rPr>
          <w:rFonts w:ascii="仿宋_GB2312" w:eastAsia="仿宋_GB2312"/>
          <w:bCs/>
          <w:spacing w:val="-20"/>
          <w:sz w:val="32"/>
          <w:szCs w:val="32"/>
        </w:rPr>
      </w:pPr>
      <w:r>
        <w:rPr>
          <w:rFonts w:hint="eastAsia" w:ascii="仿宋_GB2312" w:eastAsia="仿宋_GB2312"/>
          <w:bCs/>
          <w:spacing w:val="-20"/>
          <w:sz w:val="32"/>
          <w:szCs w:val="32"/>
        </w:rPr>
        <w:t xml:space="preserve">          考察表</w:t>
      </w:r>
    </w:p>
    <w:p>
      <w:pPr>
        <w:pStyle w:val="7"/>
        <w:widowControl w:val="0"/>
        <w:shd w:val="clear" w:color="auto" w:fill="FFFFFF"/>
        <w:autoSpaceDE w:val="0"/>
        <w:spacing w:line="600" w:lineRule="exact"/>
        <w:ind w:left="1964" w:leftChars="799" w:hanging="286" w:hangingChars="100"/>
        <w:rPr>
          <w:rFonts w:ascii="仿宋_GB2312" w:eastAsia="仿宋_GB2312"/>
          <w:bCs/>
          <w:spacing w:val="-17"/>
          <w:sz w:val="32"/>
          <w:szCs w:val="32"/>
        </w:rPr>
      </w:pPr>
      <w:r>
        <w:rPr>
          <w:rFonts w:hint="eastAsia" w:ascii="仿宋_GB2312" w:eastAsia="仿宋_GB2312"/>
          <w:bCs/>
          <w:spacing w:val="-17"/>
          <w:sz w:val="32"/>
          <w:szCs w:val="32"/>
          <w:lang w:val="en-US" w:eastAsia="zh-CN"/>
        </w:rPr>
        <w:t>2</w:t>
      </w:r>
      <w:r>
        <w:rPr>
          <w:rFonts w:hint="eastAsia" w:ascii="仿宋_GB2312" w:eastAsia="仿宋_GB2312"/>
          <w:bCs/>
          <w:spacing w:val="-17"/>
          <w:sz w:val="32"/>
          <w:szCs w:val="32"/>
        </w:rPr>
        <w:t>.</w:t>
      </w:r>
      <w:r>
        <w:rPr>
          <w:rFonts w:hint="eastAsia" w:ascii="仿宋_GB2312" w:eastAsia="仿宋_GB2312"/>
          <w:kern w:val="2"/>
          <w:sz w:val="32"/>
          <w:szCs w:val="32"/>
        </w:rPr>
        <w:t>《关于转发&lt;事业单位公开招聘人员暂行规定&gt;的通知》（闽人发</w:t>
      </w:r>
      <w:r>
        <w:rPr>
          <w:rFonts w:hint="eastAsia" w:ascii="仿宋_GB2312" w:hAnsi="仿宋" w:eastAsia="仿宋_GB2312"/>
          <w:sz w:val="32"/>
          <w:szCs w:val="32"/>
        </w:rPr>
        <w:t>〔2006〕</w:t>
      </w:r>
      <w:r>
        <w:rPr>
          <w:rFonts w:hint="eastAsia" w:ascii="仿宋_GB2312" w:eastAsia="仿宋_GB2312"/>
          <w:kern w:val="2"/>
          <w:sz w:val="32"/>
          <w:szCs w:val="32"/>
        </w:rPr>
        <w:t>10号）</w:t>
      </w:r>
    </w:p>
    <w:p>
      <w:pPr>
        <w:pStyle w:val="7"/>
        <w:widowControl w:val="0"/>
        <w:shd w:val="clear" w:color="auto" w:fill="FFFFFF"/>
        <w:autoSpaceDE w:val="0"/>
        <w:spacing w:line="600" w:lineRule="exact"/>
        <w:ind w:left="2000" w:leftChars="800" w:hanging="320" w:hangingChars="100"/>
        <w:rPr>
          <w:rFonts w:ascii="仿宋_GB2312" w:eastAsia="仿宋_GB2312"/>
          <w:bCs/>
          <w:spacing w:val="-17"/>
          <w:sz w:val="32"/>
          <w:szCs w:val="32"/>
        </w:rPr>
      </w:pPr>
      <w:r>
        <w:rPr>
          <w:rFonts w:hint="eastAsia" w:ascii="仿宋_GB2312" w:eastAsia="仿宋_GB2312"/>
          <w:kern w:val="2"/>
          <w:sz w:val="32"/>
          <w:szCs w:val="32"/>
          <w:lang w:val="en-US" w:eastAsia="zh-CN"/>
        </w:rPr>
        <w:t>3</w:t>
      </w:r>
      <w:r>
        <w:rPr>
          <w:rFonts w:hint="eastAsia" w:ascii="仿宋_GB2312" w:eastAsia="仿宋_GB2312"/>
          <w:kern w:val="2"/>
          <w:sz w:val="32"/>
          <w:szCs w:val="32"/>
        </w:rPr>
        <w:t>.《关于进一步完善参加“三支一扶”计划等服务基层项目高校毕业生有关就业政策的通知》（闽人发</w:t>
      </w:r>
      <w:r>
        <w:rPr>
          <w:rFonts w:hint="eastAsia" w:ascii="仿宋_GB2312" w:hAnsi="仿宋" w:eastAsia="仿宋_GB2312"/>
          <w:sz w:val="32"/>
          <w:szCs w:val="32"/>
        </w:rPr>
        <w:t>〔2009〕</w:t>
      </w:r>
      <w:r>
        <w:rPr>
          <w:rFonts w:hint="eastAsia" w:ascii="仿宋_GB2312" w:eastAsia="仿宋_GB2312"/>
          <w:kern w:val="2"/>
          <w:sz w:val="32"/>
          <w:szCs w:val="32"/>
        </w:rPr>
        <w:t>221号）</w:t>
      </w:r>
    </w:p>
    <w:p>
      <w:pPr>
        <w:pStyle w:val="7"/>
        <w:widowControl w:val="0"/>
        <w:shd w:val="clear" w:color="auto" w:fill="FFFFFF"/>
        <w:autoSpaceDE w:val="0"/>
        <w:spacing w:line="600" w:lineRule="exact"/>
        <w:ind w:left="1964" w:leftChars="799" w:hanging="286" w:hangingChars="100"/>
        <w:rPr>
          <w:rFonts w:ascii="仿宋_GB2312" w:eastAsia="仿宋_GB2312"/>
          <w:bCs/>
          <w:spacing w:val="-17"/>
          <w:sz w:val="32"/>
          <w:szCs w:val="32"/>
        </w:rPr>
      </w:pPr>
      <w:r>
        <w:rPr>
          <w:rFonts w:hint="eastAsia" w:ascii="仿宋_GB2312" w:eastAsia="仿宋_GB2312"/>
          <w:bCs/>
          <w:spacing w:val="-17"/>
          <w:sz w:val="32"/>
          <w:szCs w:val="32"/>
          <w:lang w:val="en-US" w:eastAsia="zh-CN"/>
        </w:rPr>
        <w:t>4</w:t>
      </w:r>
      <w:r>
        <w:rPr>
          <w:rFonts w:hint="eastAsia" w:ascii="仿宋_GB2312" w:eastAsia="仿宋_GB2312"/>
          <w:bCs/>
          <w:spacing w:val="-17"/>
          <w:sz w:val="32"/>
          <w:szCs w:val="32"/>
        </w:rPr>
        <w:t>.</w:t>
      </w:r>
      <w:r>
        <w:rPr>
          <w:rFonts w:hint="eastAsia" w:ascii="仿宋_GB2312" w:eastAsia="仿宋_GB2312"/>
          <w:kern w:val="2"/>
          <w:sz w:val="32"/>
          <w:szCs w:val="32"/>
        </w:rPr>
        <w:t>《关于农村独女户、二女户女儿在参加事业单位招聘时给予加分的通知》（莆政办</w:t>
      </w:r>
      <w:r>
        <w:rPr>
          <w:rFonts w:hint="eastAsia" w:ascii="仿宋_GB2312" w:hAnsi="仿宋" w:eastAsia="仿宋_GB2312"/>
          <w:sz w:val="32"/>
          <w:szCs w:val="32"/>
        </w:rPr>
        <w:t>〔2012〕</w:t>
      </w:r>
      <w:r>
        <w:rPr>
          <w:rFonts w:hint="eastAsia" w:ascii="仿宋_GB2312" w:eastAsia="仿宋_GB2312"/>
          <w:kern w:val="2"/>
          <w:sz w:val="32"/>
          <w:szCs w:val="32"/>
        </w:rPr>
        <w:t>225号）</w:t>
      </w:r>
    </w:p>
    <w:p>
      <w:pPr>
        <w:pStyle w:val="7"/>
        <w:widowControl w:val="0"/>
        <w:shd w:val="clear" w:color="auto" w:fill="FFFFFF"/>
        <w:autoSpaceDE w:val="0"/>
        <w:spacing w:line="600" w:lineRule="exact"/>
        <w:ind w:left="1964" w:leftChars="799" w:hanging="286" w:hangingChars="100"/>
        <w:rPr>
          <w:rFonts w:ascii="仿宋_GB2312" w:eastAsia="仿宋_GB2312"/>
          <w:bCs/>
          <w:spacing w:val="-17"/>
          <w:sz w:val="36"/>
          <w:szCs w:val="36"/>
        </w:rPr>
      </w:pPr>
      <w:r>
        <w:rPr>
          <w:rFonts w:hint="eastAsia" w:ascii="仿宋_GB2312" w:eastAsia="仿宋_GB2312"/>
          <w:bCs/>
          <w:spacing w:val="-17"/>
          <w:sz w:val="32"/>
          <w:szCs w:val="32"/>
          <w:lang w:val="en-US" w:eastAsia="zh-CN"/>
        </w:rPr>
        <w:t>5</w:t>
      </w:r>
      <w:r>
        <w:rPr>
          <w:rFonts w:hint="eastAsia" w:ascii="仿宋_GB2312" w:eastAsia="仿宋_GB2312"/>
          <w:bCs/>
          <w:spacing w:val="-17"/>
          <w:sz w:val="32"/>
          <w:szCs w:val="32"/>
        </w:rPr>
        <w:t>.</w:t>
      </w:r>
      <w:r>
        <w:rPr>
          <w:rFonts w:hint="eastAsia" w:ascii="仿宋_GB2312" w:eastAsia="仿宋_GB2312"/>
          <w:kern w:val="2"/>
          <w:sz w:val="32"/>
          <w:szCs w:val="32"/>
        </w:rPr>
        <w:t>《关于进一步做好引进人才家属子女就业工作的通知》（莆委办</w:t>
      </w:r>
      <w:r>
        <w:rPr>
          <w:rFonts w:hint="eastAsia" w:ascii="仿宋_GB2312" w:hAnsi="仿宋" w:eastAsia="仿宋_GB2312"/>
          <w:sz w:val="32"/>
          <w:szCs w:val="32"/>
        </w:rPr>
        <w:t>〔2010〕</w:t>
      </w:r>
      <w:r>
        <w:rPr>
          <w:rFonts w:hint="eastAsia" w:ascii="仿宋_GB2312" w:eastAsia="仿宋_GB2312"/>
          <w:kern w:val="2"/>
          <w:sz w:val="32"/>
          <w:szCs w:val="32"/>
        </w:rPr>
        <w:t xml:space="preserve">64号） </w:t>
      </w:r>
      <w:r>
        <w:rPr>
          <w:rFonts w:hint="eastAsia" w:ascii="仿宋_GB2312" w:eastAsia="仿宋_GB2312"/>
          <w:kern w:val="2"/>
          <w:sz w:val="36"/>
          <w:szCs w:val="36"/>
        </w:rPr>
        <w:t xml:space="preserve">  </w:t>
      </w:r>
    </w:p>
    <w:p>
      <w:pPr>
        <w:shd w:val="clear" w:color="auto" w:fill="FFFFFF"/>
        <w:spacing w:line="460" w:lineRule="exact"/>
        <w:rPr>
          <w:rFonts w:ascii="黑体" w:hAnsi="黑体" w:eastAsia="黑体"/>
          <w:sz w:val="32"/>
          <w:szCs w:val="32"/>
        </w:rPr>
      </w:pPr>
      <w:r>
        <w:rPr>
          <w:rFonts w:hint="eastAsia" w:ascii="黑体" w:hAnsi="黑体" w:eastAsia="黑体"/>
          <w:sz w:val="32"/>
          <w:szCs w:val="32"/>
        </w:rPr>
        <w:t xml:space="preserve"> </w:t>
      </w:r>
    </w:p>
    <w:p>
      <w:pPr>
        <w:shd w:val="clear" w:color="auto" w:fill="FFFFFF"/>
        <w:spacing w:line="460" w:lineRule="exact"/>
        <w:rPr>
          <w:rFonts w:hint="eastAsia" w:ascii="黑体" w:hAnsi="黑体" w:eastAsia="黑体"/>
          <w:sz w:val="32"/>
          <w:szCs w:val="32"/>
        </w:rPr>
      </w:pPr>
    </w:p>
    <w:p>
      <w:pPr>
        <w:shd w:val="clear" w:color="auto" w:fill="FFFFFF"/>
        <w:spacing w:line="460" w:lineRule="exact"/>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shd w:val="clear" w:color="auto" w:fill="FFFFFF"/>
        <w:spacing w:line="460" w:lineRule="exact"/>
        <w:rPr>
          <w:rFonts w:hint="eastAsia" w:ascii="黑体" w:hAnsi="黑体" w:eastAsia="黑体"/>
          <w:sz w:val="32"/>
          <w:szCs w:val="32"/>
        </w:rPr>
      </w:pPr>
    </w:p>
    <w:p>
      <w:pPr>
        <w:pStyle w:val="2"/>
        <w:ind w:left="0" w:leftChars="0" w:firstLine="0" w:firstLineChars="0"/>
        <w:rPr>
          <w:rFonts w:hint="eastAsia" w:ascii="黑体" w:hAnsi="黑体" w:eastAsia="黑体"/>
          <w:sz w:val="32"/>
          <w:szCs w:val="32"/>
        </w:rPr>
      </w:pPr>
    </w:p>
    <w:p>
      <w:pPr>
        <w:shd w:val="clear" w:color="auto" w:fill="FFFFFF"/>
        <w:spacing w:line="460" w:lineRule="exact"/>
        <w:rPr>
          <w:rFonts w:ascii="黑体" w:hAnsi="黑体" w:eastAsia="黑体"/>
          <w:sz w:val="32"/>
          <w:szCs w:val="32"/>
        </w:rPr>
      </w:pPr>
      <w:r>
        <w:rPr>
          <w:rFonts w:hint="eastAsia" w:ascii="黑体" w:hAnsi="黑体" w:eastAsia="黑体"/>
          <w:sz w:val="32"/>
          <w:szCs w:val="32"/>
        </w:rPr>
        <w:t>附件1</w:t>
      </w:r>
    </w:p>
    <w:p>
      <w:pPr>
        <w:shd w:val="clear" w:color="auto" w:fill="FFFFFF"/>
        <w:spacing w:line="5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 xml:space="preserve"> </w:t>
      </w:r>
    </w:p>
    <w:p>
      <w:pPr>
        <w:shd w:val="clear" w:color="auto" w:fill="FFFFFF"/>
        <w:spacing w:line="520" w:lineRule="exact"/>
        <w:jc w:val="center"/>
        <w:rPr>
          <w:rFonts w:ascii="方正小标宋简体" w:hAnsi="黑体" w:eastAsia="方正小标宋简体" w:cs="黑体"/>
          <w:spacing w:val="0"/>
          <w:sz w:val="44"/>
          <w:szCs w:val="44"/>
        </w:rPr>
      </w:pPr>
      <w:r>
        <w:rPr>
          <w:rFonts w:hint="eastAsia" w:ascii="方正小标宋简体" w:hAnsi="黑体" w:eastAsia="方正小标宋简体" w:cs="黑体"/>
          <w:spacing w:val="0"/>
          <w:sz w:val="44"/>
          <w:szCs w:val="44"/>
        </w:rPr>
        <w:t>湄洲岛公开招聘新任中小学教师聘用考察表</w:t>
      </w:r>
    </w:p>
    <w:p>
      <w:pPr>
        <w:shd w:val="clear" w:color="auto" w:fill="FFFFFF"/>
        <w:spacing w:line="520" w:lineRule="exact"/>
        <w:jc w:val="center"/>
        <w:rPr>
          <w:rFonts w:ascii="黑体" w:hAnsi="黑体" w:eastAsia="黑体"/>
          <w:spacing w:val="-20"/>
          <w:sz w:val="36"/>
          <w:szCs w:val="36"/>
        </w:rPr>
      </w:pPr>
      <w:r>
        <w:rPr>
          <w:rFonts w:hint="eastAsia" w:ascii="黑体" w:hAnsi="黑体" w:eastAsia="黑体"/>
          <w:spacing w:val="-20"/>
          <w:sz w:val="36"/>
          <w:szCs w:val="36"/>
        </w:rPr>
        <w:t xml:space="preserve"> </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4"/>
        <w:gridCol w:w="686"/>
        <w:gridCol w:w="360"/>
        <w:gridCol w:w="299"/>
        <w:gridCol w:w="572"/>
        <w:gridCol w:w="947"/>
        <w:gridCol w:w="1620"/>
        <w:gridCol w:w="378"/>
        <w:gridCol w:w="618"/>
        <w:gridCol w:w="887"/>
        <w:gridCol w:w="1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3" w:hRule="atLeast"/>
        </w:trPr>
        <w:tc>
          <w:tcPr>
            <w:tcW w:w="1114" w:type="dxa"/>
            <w:tcBorders>
              <w:top w:val="single" w:color="auto" w:sz="12" w:space="0"/>
              <w:left w:val="single" w:color="auto" w:sz="12" w:space="0"/>
              <w:bottom w:val="single" w:color="auto" w:sz="6" w:space="0"/>
              <w:right w:val="single" w:color="auto" w:sz="6"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姓名</w:t>
            </w:r>
          </w:p>
        </w:tc>
        <w:tc>
          <w:tcPr>
            <w:tcW w:w="1917" w:type="dxa"/>
            <w:gridSpan w:val="4"/>
            <w:tcBorders>
              <w:top w:val="single" w:color="auto" w:sz="12"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仿宋" w:hAnsi="仿宋" w:eastAsia="仿宋"/>
                <w:sz w:val="28"/>
                <w:szCs w:val="28"/>
              </w:rPr>
            </w:pPr>
          </w:p>
        </w:tc>
        <w:tc>
          <w:tcPr>
            <w:tcW w:w="947" w:type="dxa"/>
            <w:tcBorders>
              <w:top w:val="single" w:color="auto" w:sz="12"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性别</w:t>
            </w:r>
          </w:p>
        </w:tc>
        <w:tc>
          <w:tcPr>
            <w:tcW w:w="1620" w:type="dxa"/>
            <w:tcBorders>
              <w:top w:val="single" w:color="auto" w:sz="12"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仿宋" w:hAnsi="仿宋" w:eastAsia="仿宋"/>
                <w:sz w:val="28"/>
                <w:szCs w:val="28"/>
              </w:rPr>
            </w:pPr>
          </w:p>
        </w:tc>
        <w:tc>
          <w:tcPr>
            <w:tcW w:w="996" w:type="dxa"/>
            <w:gridSpan w:val="2"/>
            <w:tcBorders>
              <w:top w:val="single" w:color="auto" w:sz="12" w:space="0"/>
              <w:left w:val="single" w:color="auto" w:sz="6" w:space="0"/>
              <w:bottom w:val="single" w:color="auto" w:sz="6" w:space="0"/>
              <w:right w:val="single" w:color="auto" w:sz="6"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籍贯</w:t>
            </w:r>
          </w:p>
        </w:tc>
        <w:tc>
          <w:tcPr>
            <w:tcW w:w="2703" w:type="dxa"/>
            <w:gridSpan w:val="2"/>
            <w:tcBorders>
              <w:top w:val="single" w:color="auto" w:sz="12" w:space="0"/>
              <w:left w:val="single" w:color="auto" w:sz="6" w:space="0"/>
              <w:bottom w:val="single" w:color="auto" w:sz="6" w:space="0"/>
              <w:right w:val="single" w:color="auto" w:sz="12" w:space="0"/>
            </w:tcBorders>
            <w:vAlign w:val="center"/>
          </w:tcPr>
          <w:p>
            <w:pPr>
              <w:shd w:val="clear" w:color="auto" w:fill="FFFFFF"/>
              <w:spacing w:line="3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1114" w:type="dxa"/>
            <w:tcBorders>
              <w:top w:val="single" w:color="auto" w:sz="6" w:space="0"/>
              <w:left w:val="single" w:color="auto" w:sz="12" w:space="0"/>
              <w:bottom w:val="single" w:color="auto" w:sz="6" w:space="0"/>
              <w:right w:val="single" w:color="auto" w:sz="6"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年月</w:t>
            </w:r>
          </w:p>
        </w:tc>
        <w:tc>
          <w:tcPr>
            <w:tcW w:w="1917" w:type="dxa"/>
            <w:gridSpan w:val="4"/>
            <w:tcBorders>
              <w:top w:val="single" w:color="auto" w:sz="6" w:space="0"/>
              <w:left w:val="single" w:color="auto" w:sz="6" w:space="0"/>
              <w:bottom w:val="single" w:color="auto" w:sz="6" w:space="0"/>
              <w:right w:val="single" w:color="auto" w:sz="4" w:space="0"/>
            </w:tcBorders>
            <w:vAlign w:val="center"/>
          </w:tcPr>
          <w:p>
            <w:pPr>
              <w:shd w:val="clear" w:color="auto" w:fill="FFFFFF"/>
              <w:spacing w:line="340" w:lineRule="exact"/>
              <w:jc w:val="center"/>
              <w:rPr>
                <w:rFonts w:ascii="仿宋" w:hAnsi="仿宋" w:eastAsia="仿宋"/>
                <w:sz w:val="28"/>
                <w:szCs w:val="28"/>
              </w:rPr>
            </w:pPr>
          </w:p>
        </w:tc>
        <w:tc>
          <w:tcPr>
            <w:tcW w:w="947" w:type="dxa"/>
            <w:tcBorders>
              <w:top w:val="single" w:color="auto" w:sz="6" w:space="0"/>
              <w:left w:val="nil"/>
              <w:bottom w:val="single" w:color="auto" w:sz="6"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面貌</w:t>
            </w:r>
          </w:p>
        </w:tc>
        <w:tc>
          <w:tcPr>
            <w:tcW w:w="1620" w:type="dxa"/>
            <w:tcBorders>
              <w:top w:val="single" w:color="auto" w:sz="6" w:space="0"/>
              <w:left w:val="nil"/>
              <w:bottom w:val="single" w:color="auto" w:sz="6" w:space="0"/>
              <w:right w:val="single" w:color="auto" w:sz="4" w:space="0"/>
            </w:tcBorders>
            <w:vAlign w:val="center"/>
          </w:tcPr>
          <w:p>
            <w:pPr>
              <w:shd w:val="clear" w:color="auto" w:fill="FFFFFF"/>
              <w:spacing w:line="340" w:lineRule="exact"/>
              <w:jc w:val="center"/>
              <w:rPr>
                <w:rFonts w:ascii="仿宋" w:hAnsi="仿宋" w:eastAsia="仿宋"/>
                <w:sz w:val="28"/>
                <w:szCs w:val="28"/>
              </w:rPr>
            </w:pPr>
          </w:p>
        </w:tc>
        <w:tc>
          <w:tcPr>
            <w:tcW w:w="996" w:type="dxa"/>
            <w:gridSpan w:val="2"/>
            <w:tcBorders>
              <w:top w:val="single" w:color="auto" w:sz="6" w:space="0"/>
              <w:left w:val="nil"/>
              <w:bottom w:val="single" w:color="auto" w:sz="6"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最高学历</w:t>
            </w:r>
          </w:p>
        </w:tc>
        <w:tc>
          <w:tcPr>
            <w:tcW w:w="2703" w:type="dxa"/>
            <w:gridSpan w:val="2"/>
            <w:tcBorders>
              <w:top w:val="single" w:color="auto" w:sz="6" w:space="0"/>
              <w:left w:val="nil"/>
              <w:bottom w:val="single" w:color="auto" w:sz="6" w:space="0"/>
              <w:right w:val="single" w:color="auto" w:sz="12" w:space="0"/>
            </w:tcBorders>
            <w:vAlign w:val="center"/>
          </w:tcPr>
          <w:p>
            <w:pPr>
              <w:shd w:val="clear" w:color="auto" w:fill="FFFFFF"/>
              <w:spacing w:line="34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2160" w:type="dxa"/>
            <w:gridSpan w:val="3"/>
            <w:tcBorders>
              <w:top w:val="single" w:color="auto" w:sz="6" w:space="0"/>
              <w:left w:val="single" w:color="auto" w:sz="12" w:space="0"/>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第一学历毕业院校及专业</w:t>
            </w:r>
          </w:p>
        </w:tc>
        <w:tc>
          <w:tcPr>
            <w:tcW w:w="4434" w:type="dxa"/>
            <w:gridSpan w:val="6"/>
            <w:tcBorders>
              <w:top w:val="single" w:color="auto" w:sz="6" w:space="0"/>
              <w:left w:val="nil"/>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p>
        </w:tc>
        <w:tc>
          <w:tcPr>
            <w:tcW w:w="887" w:type="dxa"/>
            <w:tcBorders>
              <w:top w:val="single" w:color="auto" w:sz="6" w:space="0"/>
              <w:left w:val="nil"/>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毕业时间</w:t>
            </w:r>
          </w:p>
        </w:tc>
        <w:tc>
          <w:tcPr>
            <w:tcW w:w="1816" w:type="dxa"/>
            <w:tcBorders>
              <w:top w:val="single" w:color="auto" w:sz="6" w:space="0"/>
              <w:left w:val="nil"/>
              <w:bottom w:val="single" w:color="auto" w:sz="4" w:space="0"/>
              <w:right w:val="single" w:color="auto" w:sz="12" w:space="0"/>
            </w:tcBorders>
            <w:vAlign w:val="center"/>
          </w:tcPr>
          <w:p>
            <w:pPr>
              <w:shd w:val="clear" w:color="auto" w:fill="FFFFFF"/>
              <w:spacing w:line="34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2160" w:type="dxa"/>
            <w:gridSpan w:val="3"/>
            <w:tcBorders>
              <w:top w:val="single" w:color="auto" w:sz="6" w:space="0"/>
              <w:left w:val="single" w:color="auto" w:sz="12" w:space="0"/>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现学历毕业院校及专业</w:t>
            </w:r>
          </w:p>
        </w:tc>
        <w:tc>
          <w:tcPr>
            <w:tcW w:w="4434" w:type="dxa"/>
            <w:gridSpan w:val="6"/>
            <w:tcBorders>
              <w:top w:val="single" w:color="auto" w:sz="6" w:space="0"/>
              <w:left w:val="nil"/>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p>
        </w:tc>
        <w:tc>
          <w:tcPr>
            <w:tcW w:w="887" w:type="dxa"/>
            <w:tcBorders>
              <w:top w:val="single" w:color="auto" w:sz="6" w:space="0"/>
              <w:left w:val="nil"/>
              <w:bottom w:val="single" w:color="auto" w:sz="4" w:space="0"/>
              <w:right w:val="single" w:color="auto" w:sz="4" w:space="0"/>
            </w:tcBorders>
            <w:vAlign w:val="center"/>
          </w:tcPr>
          <w:p>
            <w:pPr>
              <w:shd w:val="clear" w:color="auto" w:fill="FFFFFF"/>
              <w:spacing w:line="340" w:lineRule="exact"/>
              <w:jc w:val="center"/>
              <w:rPr>
                <w:rFonts w:ascii="仿宋" w:hAnsi="仿宋" w:eastAsia="仿宋"/>
                <w:sz w:val="28"/>
                <w:szCs w:val="28"/>
              </w:rPr>
            </w:pPr>
            <w:r>
              <w:rPr>
                <w:rFonts w:hint="eastAsia" w:ascii="仿宋" w:hAnsi="仿宋" w:eastAsia="仿宋"/>
                <w:sz w:val="28"/>
                <w:szCs w:val="28"/>
              </w:rPr>
              <w:t>毕业时间</w:t>
            </w:r>
          </w:p>
        </w:tc>
        <w:tc>
          <w:tcPr>
            <w:tcW w:w="1816" w:type="dxa"/>
            <w:tcBorders>
              <w:top w:val="single" w:color="auto" w:sz="6" w:space="0"/>
              <w:left w:val="nil"/>
              <w:bottom w:val="single" w:color="auto" w:sz="4" w:space="0"/>
              <w:right w:val="single" w:color="auto" w:sz="12" w:space="0"/>
            </w:tcBorders>
            <w:vAlign w:val="center"/>
          </w:tcPr>
          <w:p>
            <w:pPr>
              <w:shd w:val="clear" w:color="auto" w:fill="FFFFFF"/>
              <w:spacing w:line="34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1800" w:type="dxa"/>
            <w:gridSpan w:val="2"/>
            <w:tcBorders>
              <w:top w:val="single" w:color="auto" w:sz="6" w:space="0"/>
              <w:left w:val="single" w:color="auto" w:sz="12" w:space="0"/>
              <w:bottom w:val="single" w:color="auto" w:sz="4" w:space="0"/>
              <w:right w:val="single" w:color="auto" w:sz="4"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身份证号</w:t>
            </w:r>
          </w:p>
        </w:tc>
        <w:tc>
          <w:tcPr>
            <w:tcW w:w="4176" w:type="dxa"/>
            <w:gridSpan w:val="6"/>
            <w:tcBorders>
              <w:top w:val="single" w:color="auto" w:sz="6" w:space="0"/>
              <w:left w:val="nil"/>
              <w:bottom w:val="single" w:color="auto" w:sz="4" w:space="0"/>
              <w:right w:val="single" w:color="auto" w:sz="4" w:space="0"/>
            </w:tcBorders>
            <w:vAlign w:val="center"/>
          </w:tcPr>
          <w:p>
            <w:pPr>
              <w:shd w:val="clear" w:color="auto" w:fill="FFFFFF"/>
              <w:spacing w:line="360" w:lineRule="exact"/>
              <w:jc w:val="center"/>
              <w:rPr>
                <w:rFonts w:ascii="仿宋" w:hAnsi="仿宋" w:eastAsia="仿宋"/>
                <w:sz w:val="28"/>
                <w:szCs w:val="28"/>
              </w:rPr>
            </w:pPr>
          </w:p>
        </w:tc>
        <w:tc>
          <w:tcPr>
            <w:tcW w:w="1505" w:type="dxa"/>
            <w:gridSpan w:val="2"/>
            <w:tcBorders>
              <w:top w:val="single" w:color="auto" w:sz="6" w:space="0"/>
              <w:left w:val="nil"/>
              <w:bottom w:val="single" w:color="auto" w:sz="4" w:space="0"/>
              <w:right w:val="single" w:color="auto" w:sz="4"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联系手机</w:t>
            </w:r>
          </w:p>
        </w:tc>
        <w:tc>
          <w:tcPr>
            <w:tcW w:w="1816" w:type="dxa"/>
            <w:tcBorders>
              <w:top w:val="single" w:color="auto" w:sz="6" w:space="0"/>
              <w:left w:val="nil"/>
              <w:bottom w:val="single" w:color="auto" w:sz="4" w:space="0"/>
              <w:right w:val="single" w:color="auto" w:sz="12" w:space="0"/>
            </w:tcBorders>
            <w:vAlign w:val="center"/>
          </w:tcPr>
          <w:p>
            <w:pPr>
              <w:shd w:val="clear" w:color="auto" w:fill="FFFFFF"/>
              <w:spacing w:line="3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6" w:hRule="atLeast"/>
        </w:trPr>
        <w:tc>
          <w:tcPr>
            <w:tcW w:w="2459" w:type="dxa"/>
            <w:gridSpan w:val="4"/>
            <w:tcBorders>
              <w:top w:val="single" w:color="auto" w:sz="6" w:space="0"/>
              <w:left w:val="single" w:color="auto" w:sz="12" w:space="0"/>
              <w:bottom w:val="single" w:color="auto" w:sz="4" w:space="0"/>
              <w:right w:val="single" w:color="auto" w:sz="4" w:space="0"/>
            </w:tcBorders>
            <w:vAlign w:val="center"/>
          </w:tcPr>
          <w:p>
            <w:pPr>
              <w:shd w:val="clear" w:color="auto" w:fill="FFFFFF"/>
              <w:spacing w:line="360" w:lineRule="exact"/>
              <w:jc w:val="center"/>
              <w:rPr>
                <w:rFonts w:ascii="仿宋" w:hAnsi="仿宋" w:eastAsia="仿宋"/>
                <w:sz w:val="28"/>
                <w:szCs w:val="28"/>
              </w:rPr>
            </w:pPr>
            <w:r>
              <w:rPr>
                <w:rFonts w:hint="eastAsia" w:ascii="仿宋" w:hAnsi="仿宋" w:eastAsia="仿宋"/>
                <w:sz w:val="28"/>
                <w:szCs w:val="28"/>
              </w:rPr>
              <w:t>应聘单位及岗位</w:t>
            </w:r>
          </w:p>
        </w:tc>
        <w:tc>
          <w:tcPr>
            <w:tcW w:w="6838" w:type="dxa"/>
            <w:gridSpan w:val="7"/>
            <w:tcBorders>
              <w:top w:val="single" w:color="auto" w:sz="6" w:space="0"/>
              <w:left w:val="nil"/>
              <w:bottom w:val="single" w:color="auto" w:sz="4" w:space="0"/>
              <w:right w:val="single" w:color="auto" w:sz="12" w:space="0"/>
            </w:tcBorders>
            <w:vAlign w:val="center"/>
          </w:tcPr>
          <w:p>
            <w:pPr>
              <w:shd w:val="clear" w:color="auto" w:fill="FFFFFF"/>
              <w:spacing w:line="3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5" w:hRule="atLeast"/>
        </w:trPr>
        <w:tc>
          <w:tcPr>
            <w:tcW w:w="1114" w:type="dxa"/>
            <w:tcBorders>
              <w:top w:val="single" w:color="auto" w:sz="6" w:space="0"/>
              <w:left w:val="single" w:color="auto" w:sz="12" w:space="0"/>
              <w:bottom w:val="single" w:color="auto" w:sz="4" w:space="0"/>
              <w:right w:val="single" w:color="auto" w:sz="6" w:space="0"/>
            </w:tcBorders>
            <w:vAlign w:val="center"/>
          </w:tcPr>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意见</w:t>
            </w:r>
          </w:p>
        </w:tc>
        <w:tc>
          <w:tcPr>
            <w:tcW w:w="8183" w:type="dxa"/>
            <w:gridSpan w:val="10"/>
            <w:tcBorders>
              <w:top w:val="single" w:color="auto" w:sz="6" w:space="0"/>
              <w:left w:val="single" w:color="auto" w:sz="6" w:space="0"/>
              <w:bottom w:val="single" w:color="auto" w:sz="4" w:space="0"/>
              <w:right w:val="single" w:color="auto" w:sz="12" w:space="0"/>
            </w:tcBorders>
            <w:vAlign w:val="center"/>
          </w:tcPr>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1114" w:type="dxa"/>
            <w:tcBorders>
              <w:top w:val="single" w:color="auto" w:sz="4" w:space="0"/>
              <w:left w:val="single" w:color="auto" w:sz="12" w:space="0"/>
              <w:bottom w:val="single" w:color="auto" w:sz="12" w:space="0"/>
              <w:right w:val="single" w:color="auto" w:sz="6" w:space="0"/>
            </w:tcBorders>
            <w:vAlign w:val="center"/>
          </w:tcPr>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意见</w:t>
            </w:r>
          </w:p>
        </w:tc>
        <w:tc>
          <w:tcPr>
            <w:tcW w:w="8183" w:type="dxa"/>
            <w:gridSpan w:val="10"/>
            <w:tcBorders>
              <w:top w:val="single" w:color="auto" w:sz="4" w:space="0"/>
              <w:left w:val="single" w:color="auto" w:sz="6" w:space="0"/>
              <w:bottom w:val="single" w:color="auto" w:sz="12" w:space="0"/>
              <w:right w:val="single" w:color="auto" w:sz="12" w:space="0"/>
            </w:tcBorders>
            <w:vAlign w:val="center"/>
          </w:tcPr>
          <w:p>
            <w:pPr>
              <w:shd w:val="clear" w:color="auto" w:fill="FFFFFF"/>
              <w:spacing w:line="520" w:lineRule="exact"/>
              <w:jc w:val="center"/>
              <w:rPr>
                <w:rFonts w:ascii="仿宋" w:hAnsi="仿宋" w:eastAsia="仿宋"/>
                <w:sz w:val="28"/>
                <w:szCs w:val="28"/>
              </w:rPr>
            </w:pP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ascii="黑体" w:hAnsi="黑体" w:eastAsia="黑体"/>
          <w:sz w:val="32"/>
          <w:szCs w:val="32"/>
        </w:rPr>
      </w:pPr>
      <w:r>
        <w:rPr>
          <w:rFonts w:ascii="楷体_GB2312" w:hAnsi="楷体_GB2312"/>
          <w:b/>
          <w:bCs/>
          <w:spacing w:val="-12"/>
          <w:sz w:val="28"/>
          <w:szCs w:val="28"/>
        </w:rPr>
        <w:t>注：卫健部门意见由县区或以上卫健部门签署，公安部门意见由户籍所在公安部门签署，档案审查意见由招聘领导小组组织相关人员审查签署 。</w:t>
      </w:r>
    </w:p>
    <w:p>
      <w:pPr>
        <w:shd w:val="clear" w:color="auto" w:fill="FFFFFF"/>
        <w:spacing w:line="500" w:lineRule="exact"/>
        <w:rPr>
          <w:rFonts w:hint="eastAsia" w:ascii="黑体" w:hAnsi="黑体" w:eastAsia="黑体"/>
          <w:sz w:val="32"/>
          <w:szCs w:val="32"/>
        </w:rPr>
      </w:pPr>
      <w:r>
        <w:rPr>
          <w:rFonts w:hint="eastAsia" w:ascii="黑体" w:hAnsi="黑体" w:eastAsia="黑体"/>
          <w:sz w:val="32"/>
          <w:szCs w:val="32"/>
        </w:rPr>
        <w:t>附件2</w:t>
      </w:r>
    </w:p>
    <w:p>
      <w:pPr>
        <w:pStyle w:val="2"/>
      </w:pP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关于转发《事业单位公开招聘人员暂行规定》</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的通知</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spacing w:line="520" w:lineRule="exact"/>
        <w:ind w:firstLine="630"/>
        <w:jc w:val="left"/>
        <w:rPr>
          <w:rFonts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spacing w:line="520" w:lineRule="exact"/>
        <w:ind w:firstLine="630"/>
        <w:jc w:val="lef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right"/>
        <w:rPr>
          <w:rFonts w:ascii="仿宋_GB2312" w:hAnsi="仿宋" w:eastAsia="仿宋_GB2312"/>
          <w:sz w:val="32"/>
          <w:szCs w:val="32"/>
        </w:rPr>
      </w:pPr>
      <w:r>
        <w:rPr>
          <w:rFonts w:hint="eastAsia" w:ascii="仿宋_GB2312" w:hAnsi="仿宋" w:eastAsia="仿宋_GB2312"/>
          <w:sz w:val="32"/>
          <w:szCs w:val="32"/>
        </w:rPr>
        <w:t>二○○六年一月十七日</w:t>
      </w:r>
    </w:p>
    <w:p>
      <w:pPr>
        <w:shd w:val="clear" w:color="auto" w:fill="FFFFFF"/>
        <w:spacing w:line="520" w:lineRule="exact"/>
        <w:jc w:val="righ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righ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center"/>
        <w:rPr>
          <w:rFonts w:ascii="方正小标宋简体" w:hAnsi="黑体" w:eastAsia="方正小标宋简体"/>
          <w:sz w:val="44"/>
          <w:szCs w:val="44"/>
        </w:rPr>
      </w:pPr>
      <w:r>
        <w:rPr>
          <w:rFonts w:hint="eastAsia" w:ascii="仿宋" w:hAnsi="仿宋" w:eastAsia="仿宋"/>
          <w:sz w:val="44"/>
          <w:szCs w:val="44"/>
        </w:rPr>
        <w:t xml:space="preserve"> </w:t>
      </w:r>
      <w:r>
        <w:rPr>
          <w:rFonts w:hint="eastAsia" w:ascii="方正小标宋简体" w:hAnsi="黑体" w:eastAsia="方正小标宋简体"/>
          <w:sz w:val="44"/>
          <w:szCs w:val="44"/>
        </w:rPr>
        <w:t>中华人民共和国人事部令</w:t>
      </w:r>
    </w:p>
    <w:p>
      <w:pPr>
        <w:shd w:val="clear" w:color="auto" w:fill="FFFFFF"/>
        <w:spacing w:line="520" w:lineRule="exact"/>
        <w:jc w:val="left"/>
        <w:rPr>
          <w:rFonts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spacing w:line="520" w:lineRule="exact"/>
        <w:jc w:val="left"/>
        <w:rPr>
          <w:rFonts w:ascii="仿宋" w:hAnsi="仿宋" w:eastAsia="仿宋"/>
          <w:sz w:val="32"/>
          <w:szCs w:val="32"/>
        </w:rPr>
      </w:pPr>
      <w:r>
        <w:rPr>
          <w:rFonts w:hint="eastAsia" w:ascii="仿宋" w:hAnsi="仿宋" w:eastAsia="仿宋"/>
          <w:sz w:val="32"/>
          <w:szCs w:val="32"/>
        </w:rPr>
        <w:t xml:space="preserve">           </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 xml:space="preserve"> </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事业单位公开招聘人员暂行规定</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 xml:space="preserve"> </w:t>
      </w:r>
    </w:p>
    <w:p>
      <w:pPr>
        <w:shd w:val="clear" w:color="auto" w:fill="FFFFFF"/>
        <w:spacing w:line="520" w:lineRule="exact"/>
        <w:jc w:val="left"/>
        <w:rPr>
          <w:rFonts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spacing w:line="520" w:lineRule="exact"/>
        <w:ind w:firstLine="645"/>
        <w:jc w:val="left"/>
        <w:rPr>
          <w:rFonts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spacing w:line="520" w:lineRule="exact"/>
        <w:ind w:firstLine="645"/>
        <w:jc w:val="left"/>
        <w:rPr>
          <w:rFonts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spacing w:line="520" w:lineRule="exact"/>
        <w:jc w:val="left"/>
        <w:rPr>
          <w:rFonts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spacing w:line="520" w:lineRule="exact"/>
        <w:jc w:val="left"/>
        <w:rPr>
          <w:rFonts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ascii="仿宋" w:hAnsi="仿宋" w:eastAsia="仿宋"/>
          <w:sz w:val="32"/>
          <w:szCs w:val="32"/>
          <w:shd w:val="clear" w:color="auto" w:fill="FAFAFA"/>
        </w:rPr>
      </w:pPr>
      <w:r>
        <w:rPr>
          <w:rFonts w:hint="eastAsia" w:ascii="仿宋" w:hAnsi="仿宋" w:eastAsia="仿宋"/>
          <w:sz w:val="32"/>
          <w:szCs w:val="32"/>
          <w:shd w:val="clear" w:color="auto" w:fill="FAFAFA"/>
        </w:rPr>
        <w:t xml:space="preserve"> </w:t>
      </w:r>
    </w:p>
    <w:p>
      <w:pPr>
        <w:shd w:val="clear" w:color="auto" w:fill="FFFFFF"/>
        <w:spacing w:line="520" w:lineRule="exact"/>
        <w:ind w:firstLine="1619" w:firstLineChars="448"/>
        <w:rPr>
          <w:rFonts w:ascii="黑体" w:hAnsi="黑体" w:eastAsia="黑体" w:cs="Arial"/>
          <w:b/>
          <w:kern w:val="0"/>
          <w:sz w:val="36"/>
          <w:szCs w:val="36"/>
        </w:rPr>
      </w:pPr>
      <w:r>
        <w:rPr>
          <w:rFonts w:hint="eastAsia" w:ascii="黑体" w:hAnsi="黑体" w:eastAsia="黑体" w:cs="Arial"/>
          <w:b/>
          <w:kern w:val="0"/>
          <w:sz w:val="36"/>
          <w:szCs w:val="36"/>
        </w:rPr>
        <w:t xml:space="preserve"> </w:t>
      </w:r>
    </w:p>
    <w:p>
      <w:pPr>
        <w:shd w:val="clear" w:color="auto" w:fill="FFFFFF"/>
        <w:spacing w:line="520" w:lineRule="exact"/>
        <w:ind w:firstLine="1619" w:firstLineChars="448"/>
        <w:rPr>
          <w:rFonts w:ascii="黑体" w:hAnsi="黑体" w:eastAsia="黑体" w:cs="Arial"/>
          <w:b/>
          <w:kern w:val="0"/>
          <w:sz w:val="36"/>
          <w:szCs w:val="36"/>
        </w:rPr>
      </w:pPr>
      <w:r>
        <w:rPr>
          <w:rFonts w:hint="eastAsia" w:ascii="黑体" w:hAnsi="黑体" w:eastAsia="黑体" w:cs="Arial"/>
          <w:b/>
          <w:kern w:val="0"/>
          <w:sz w:val="36"/>
          <w:szCs w:val="36"/>
        </w:rPr>
        <w:t xml:space="preserve"> </w:t>
      </w:r>
    </w:p>
    <w:p>
      <w:pPr>
        <w:shd w:val="clear" w:color="auto" w:fill="FFFFFF"/>
        <w:spacing w:line="520" w:lineRule="exact"/>
        <w:ind w:firstLine="1619" w:firstLineChars="448"/>
        <w:rPr>
          <w:rFonts w:ascii="黑体" w:hAnsi="黑体" w:eastAsia="黑体" w:cs="Arial"/>
          <w:b/>
          <w:kern w:val="0"/>
          <w:sz w:val="36"/>
          <w:szCs w:val="36"/>
        </w:rPr>
      </w:pPr>
      <w:r>
        <w:rPr>
          <w:rFonts w:hint="eastAsia" w:ascii="黑体" w:hAnsi="黑体" w:eastAsia="黑体" w:cs="Arial"/>
          <w:b/>
          <w:kern w:val="0"/>
          <w:sz w:val="36"/>
          <w:szCs w:val="36"/>
        </w:rPr>
        <w:t xml:space="preserve"> </w:t>
      </w:r>
    </w:p>
    <w:p>
      <w:pPr>
        <w:shd w:val="clear" w:color="auto" w:fill="FFFFFF"/>
        <w:spacing w:line="520" w:lineRule="exact"/>
        <w:ind w:firstLine="1619" w:firstLineChars="448"/>
        <w:rPr>
          <w:rFonts w:ascii="黑体" w:hAnsi="黑体" w:eastAsia="黑体" w:cs="Arial"/>
          <w:b/>
          <w:kern w:val="0"/>
          <w:sz w:val="36"/>
          <w:szCs w:val="36"/>
        </w:rPr>
      </w:pPr>
      <w:r>
        <w:rPr>
          <w:rFonts w:hint="eastAsia" w:ascii="黑体" w:hAnsi="黑体" w:eastAsia="黑体" w:cs="Arial"/>
          <w:b/>
          <w:kern w:val="0"/>
          <w:sz w:val="36"/>
          <w:szCs w:val="36"/>
        </w:rPr>
        <w:t xml:space="preserve"> </w:t>
      </w: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pStyle w:val="2"/>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ascii="黑体" w:hAnsi="黑体" w:eastAsia="黑体" w:cs="Arial"/>
          <w:kern w:val="0"/>
          <w:sz w:val="32"/>
          <w:szCs w:val="32"/>
        </w:rPr>
      </w:pPr>
      <w:r>
        <w:rPr>
          <w:rFonts w:hint="eastAsia" w:ascii="黑体" w:hAnsi="黑体" w:eastAsia="黑体" w:cs="Arial"/>
          <w:kern w:val="0"/>
          <w:sz w:val="32"/>
          <w:szCs w:val="32"/>
        </w:rPr>
        <w:t>附件3</w:t>
      </w:r>
    </w:p>
    <w:p>
      <w:pPr>
        <w:shd w:val="clear" w:color="auto" w:fill="FFFFFF"/>
        <w:spacing w:line="500" w:lineRule="exact"/>
        <w:jc w:val="left"/>
        <w:rPr>
          <w:rFonts w:ascii="黑体" w:hAnsi="黑体" w:eastAsia="黑体" w:cs="Arial"/>
          <w:kern w:val="0"/>
          <w:sz w:val="32"/>
          <w:szCs w:val="32"/>
        </w:rPr>
      </w:pPr>
      <w:r>
        <w:rPr>
          <w:rFonts w:hint="eastAsia" w:ascii="黑体" w:hAnsi="黑体" w:eastAsia="黑体" w:cs="Arial"/>
          <w:kern w:val="0"/>
          <w:sz w:val="32"/>
          <w:szCs w:val="32"/>
        </w:rPr>
        <w:t xml:space="preserve"> </w:t>
      </w:r>
    </w:p>
    <w:p>
      <w:pPr>
        <w:shd w:val="clear" w:color="auto" w:fill="FFFFFF"/>
        <w:spacing w:line="500" w:lineRule="exact"/>
        <w:jc w:val="center"/>
        <w:rPr>
          <w:rFonts w:ascii="方正小标宋简体" w:hAnsi="黑体" w:eastAsia="方正小标宋简体" w:cs="Arial"/>
          <w:kern w:val="0"/>
          <w:sz w:val="44"/>
          <w:szCs w:val="44"/>
        </w:rPr>
      </w:pPr>
      <w:r>
        <w:rPr>
          <w:rFonts w:hint="eastAsia" w:ascii="方正小标宋简体" w:hAnsi="黑体" w:eastAsia="方正小标宋简体" w:cs="Arial"/>
          <w:kern w:val="0"/>
          <w:sz w:val="44"/>
          <w:szCs w:val="44"/>
        </w:rPr>
        <w:t>关于进一步完善参加“三支一扶”计划等服务基层项目高校毕业生有关就业政策的通知</w:t>
      </w:r>
    </w:p>
    <w:p>
      <w:pPr>
        <w:shd w:val="clear" w:color="auto" w:fill="FFFFFF"/>
        <w:spacing w:line="500" w:lineRule="exact"/>
        <w:ind w:firstLine="2560" w:firstLineChars="800"/>
        <w:jc w:val="left"/>
        <w:rPr>
          <w:rFonts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00" w:lineRule="exact"/>
        <w:ind w:firstLine="2560" w:firstLineChars="80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w:t>
      </w:r>
    </w:p>
    <w:p>
      <w:pPr>
        <w:shd w:val="clear" w:color="auto" w:fill="FFFFFF"/>
        <w:spacing w:line="500" w:lineRule="exact"/>
        <w:jc w:val="left"/>
        <w:rPr>
          <w:rFonts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0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500" w:lineRule="exact"/>
        <w:ind w:firstLine="560"/>
        <w:jc w:val="left"/>
        <w:rPr>
          <w:rFonts w:ascii="仿宋_GB2312" w:hAnsi="仿宋" w:eastAsia="仿宋_GB2312" w:cs="Arial"/>
          <w:kern w:val="0"/>
          <w:sz w:val="32"/>
          <w:szCs w:val="32"/>
        </w:rPr>
      </w:pPr>
      <w:r>
        <w:rPr>
          <w:rFonts w:hint="eastAsia" w:ascii="宋体" w:hAnsi="宋体" w:cs="Arial"/>
          <w:kern w:val="0"/>
          <w:sz w:val="32"/>
          <w:szCs w:val="32"/>
        </w:rPr>
        <w:t xml:space="preserve">  </w:t>
      </w:r>
      <w:r>
        <w:rPr>
          <w:rFonts w:hint="eastAsia" w:ascii="仿宋_GB2312" w:hAnsi="仿宋" w:eastAsia="仿宋_GB2312" w:cs="Arial"/>
          <w:kern w:val="0"/>
          <w:sz w:val="32"/>
          <w:szCs w:val="32"/>
        </w:rPr>
        <w:t xml:space="preserve">                               </w:t>
      </w:r>
    </w:p>
    <w:p>
      <w:pPr>
        <w:shd w:val="clear" w:color="auto" w:fill="FFFFFF"/>
        <w:spacing w:line="500" w:lineRule="exact"/>
        <w:ind w:firstLine="6160" w:firstLineChars="1925"/>
        <w:jc w:val="left"/>
        <w:rPr>
          <w:rFonts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500" w:lineRule="exact"/>
        <w:ind w:firstLine="4560" w:firstLineChars="1425"/>
        <w:jc w:val="left"/>
        <w:rPr>
          <w:rFonts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500" w:lineRule="exact"/>
        <w:ind w:firstLine="1120" w:firstLineChars="350"/>
        <w:jc w:val="left"/>
        <w:rPr>
          <w:rFonts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500" w:lineRule="exact"/>
        <w:ind w:firstLine="4800" w:firstLineChars="1500"/>
        <w:jc w:val="left"/>
        <w:rPr>
          <w:rFonts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hint="eastAsia" w:ascii="黑体" w:hAnsi="黑体" w:eastAsia="黑体"/>
          <w:sz w:val="32"/>
          <w:szCs w:val="32"/>
        </w:rPr>
      </w:pPr>
    </w:p>
    <w:p>
      <w:pPr>
        <w:shd w:val="clear" w:color="auto" w:fill="FFFFFF"/>
        <w:spacing w:line="520" w:lineRule="exact"/>
        <w:rPr>
          <w:rFonts w:ascii="黑体" w:hAnsi="黑体" w:eastAsia="黑体"/>
          <w:sz w:val="32"/>
          <w:szCs w:val="32"/>
        </w:rPr>
      </w:pPr>
      <w:r>
        <w:rPr>
          <w:rFonts w:hint="eastAsia" w:ascii="黑体" w:hAnsi="黑体" w:eastAsia="黑体"/>
          <w:sz w:val="32"/>
          <w:szCs w:val="32"/>
        </w:rPr>
        <w:t>附件4</w:t>
      </w:r>
    </w:p>
    <w:p>
      <w:pPr>
        <w:shd w:val="clear" w:color="auto" w:fill="FFFFFF"/>
        <w:spacing w:line="520" w:lineRule="exact"/>
        <w:rPr>
          <w:rFonts w:ascii="黑体" w:hAnsi="黑体" w:eastAsia="黑体"/>
          <w:sz w:val="32"/>
          <w:szCs w:val="32"/>
        </w:rPr>
      </w:pPr>
      <w:r>
        <w:rPr>
          <w:rFonts w:hint="eastAsia" w:ascii="黑体" w:hAnsi="黑体" w:eastAsia="黑体"/>
          <w:sz w:val="32"/>
          <w:szCs w:val="32"/>
        </w:rPr>
        <w:t xml:space="preserve"> </w:t>
      </w:r>
    </w:p>
    <w:p>
      <w:pPr>
        <w:shd w:val="clear" w:color="auto" w:fill="FFFFFF"/>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关于农村独女户、二女户女儿在参加事业</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单位招聘时给予加分的通知</w:t>
      </w:r>
    </w:p>
    <w:p>
      <w:pPr>
        <w:shd w:val="clear" w:color="auto" w:fill="FFFFFF"/>
        <w:spacing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 xml:space="preserve"> </w:t>
      </w:r>
    </w:p>
    <w:p>
      <w:pPr>
        <w:shd w:val="clear" w:color="auto" w:fill="FFFFFF"/>
        <w:spacing w:line="520" w:lineRule="exact"/>
        <w:jc w:val="center"/>
        <w:rPr>
          <w:rFonts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spacing w:line="52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w:t>
      </w:r>
    </w:p>
    <w:p>
      <w:pPr>
        <w:shd w:val="clear" w:color="auto" w:fill="FFFFFF"/>
        <w:spacing w:line="520" w:lineRule="exact"/>
        <w:jc w:val="center"/>
        <w:rPr>
          <w:rFonts w:ascii="黑体" w:hAnsi="黑体" w:eastAsia="黑体"/>
          <w:b/>
          <w:bCs/>
          <w:sz w:val="36"/>
          <w:szCs w:val="36"/>
        </w:rPr>
      </w:pPr>
      <w:r>
        <w:rPr>
          <w:rFonts w:hint="eastAsia" w:ascii="黑体" w:hAnsi="黑体" w:eastAsia="黑体"/>
          <w:b/>
          <w:bCs/>
          <w:sz w:val="36"/>
          <w:szCs w:val="36"/>
        </w:rPr>
        <w:t xml:space="preserve"> </w:t>
      </w:r>
    </w:p>
    <w:p>
      <w:pPr>
        <w:shd w:val="clear" w:color="auto" w:fill="FFFFFF"/>
        <w:spacing w:line="520" w:lineRule="exact"/>
        <w:jc w:val="center"/>
        <w:rPr>
          <w:rFonts w:ascii="黑体" w:hAnsi="黑体" w:eastAsia="黑体"/>
          <w:b/>
          <w:bCs/>
          <w:sz w:val="36"/>
          <w:szCs w:val="36"/>
        </w:rPr>
      </w:pPr>
      <w:r>
        <w:rPr>
          <w:rFonts w:hint="eastAsia" w:ascii="黑体" w:hAnsi="黑体" w:eastAsia="黑体"/>
          <w:b/>
          <w:bCs/>
          <w:sz w:val="36"/>
          <w:szCs w:val="36"/>
        </w:rPr>
        <w:t xml:space="preserve">  </w:t>
      </w:r>
    </w:p>
    <w:p>
      <w:pPr>
        <w:shd w:val="clear" w:color="auto" w:fill="FFFFFF"/>
        <w:spacing w:line="520" w:lineRule="exact"/>
        <w:jc w:val="left"/>
        <w:rPr>
          <w:rFonts w:ascii="黑体" w:hAnsi="黑体" w:eastAsia="黑体"/>
          <w:bCs/>
          <w:sz w:val="36"/>
          <w:szCs w:val="36"/>
        </w:rPr>
      </w:pPr>
      <w:r>
        <w:rPr>
          <w:rFonts w:hint="eastAsia" w:ascii="黑体" w:hAnsi="黑体" w:eastAsia="黑体"/>
          <w:bCs/>
          <w:sz w:val="36"/>
          <w:szCs w:val="36"/>
        </w:rPr>
        <w:t>附件5</w:t>
      </w:r>
    </w:p>
    <w:p>
      <w:pPr>
        <w:shd w:val="clear" w:color="auto" w:fill="FFFFFF"/>
        <w:spacing w:line="520" w:lineRule="exact"/>
        <w:jc w:val="left"/>
        <w:rPr>
          <w:rFonts w:ascii="黑体" w:hAnsi="黑体" w:eastAsia="黑体"/>
          <w:bCs/>
          <w:sz w:val="36"/>
          <w:szCs w:val="36"/>
        </w:rPr>
      </w:pPr>
      <w:r>
        <w:rPr>
          <w:rFonts w:hint="eastAsia" w:ascii="黑体" w:hAnsi="黑体" w:eastAsia="黑体"/>
          <w:bCs/>
          <w:sz w:val="36"/>
          <w:szCs w:val="36"/>
        </w:rPr>
        <w:t xml:space="preserve"> </w:t>
      </w:r>
    </w:p>
    <w:p>
      <w:pPr>
        <w:shd w:val="clear" w:color="auto" w:fill="FFFFFF"/>
        <w:spacing w:line="520" w:lineRule="exact"/>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中共莆田市委办公室  莆田市人民政府办公室</w:t>
      </w:r>
    </w:p>
    <w:p>
      <w:pPr>
        <w:shd w:val="clear" w:color="auto" w:fill="FFFFFF"/>
        <w:spacing w:line="520" w:lineRule="exact"/>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关于进一步做好引进人才家属子女就业工作的通知</w:t>
      </w:r>
    </w:p>
    <w:p>
      <w:pPr>
        <w:shd w:val="clear" w:color="auto" w:fill="FFFFFF"/>
        <w:spacing w:line="520" w:lineRule="exact"/>
        <w:jc w:val="center"/>
        <w:rPr>
          <w:rFonts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jc w:val="center"/>
        <w:rPr>
          <w:rFonts w:ascii="仿宋_GB2312" w:hAnsi="仿宋" w:eastAsia="仿宋_GB2312" w:cs="仿宋"/>
          <w:sz w:val="32"/>
          <w:szCs w:val="32"/>
        </w:rPr>
      </w:pPr>
      <w:r>
        <w:rPr>
          <w:rFonts w:hint="eastAsia" w:ascii="仿宋_GB2312" w:hAnsi="仿宋" w:eastAsia="仿宋_GB2312" w:cs="仿宋"/>
          <w:sz w:val="32"/>
          <w:szCs w:val="32"/>
        </w:rPr>
        <w:t xml:space="preserve"> </w:t>
      </w:r>
    </w:p>
    <w:p>
      <w:pPr>
        <w:shd w:val="clear" w:color="auto" w:fill="FFFFFF"/>
        <w:spacing w:line="520" w:lineRule="exact"/>
        <w:rPr>
          <w:rFonts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hd w:val="clear" w:color="auto" w:fill="FFFFFF"/>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hd w:val="clear" w:color="auto" w:fill="FFFFFF"/>
        <w:spacing w:line="52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2010年11月30日</w:t>
      </w:r>
    </w:p>
    <w:p/>
    <w:sectPr>
      <w:pgSz w:w="11906" w:h="16838"/>
      <w:pgMar w:top="1440" w:right="1689" w:bottom="1440" w:left="168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92"/>
    <w:rsid w:val="0012330B"/>
    <w:rsid w:val="00207612"/>
    <w:rsid w:val="002A62F1"/>
    <w:rsid w:val="00346A81"/>
    <w:rsid w:val="003D4C09"/>
    <w:rsid w:val="005C7572"/>
    <w:rsid w:val="006C4FFC"/>
    <w:rsid w:val="00717C19"/>
    <w:rsid w:val="00765B92"/>
    <w:rsid w:val="007B2E7C"/>
    <w:rsid w:val="00B35BEC"/>
    <w:rsid w:val="00B4109B"/>
    <w:rsid w:val="00CC42FB"/>
    <w:rsid w:val="00CC5A73"/>
    <w:rsid w:val="00D77D8F"/>
    <w:rsid w:val="00E22059"/>
    <w:rsid w:val="211F7594"/>
    <w:rsid w:val="35BA0725"/>
    <w:rsid w:val="476E2906"/>
    <w:rsid w:val="4E32142E"/>
    <w:rsid w:val="5A743B4F"/>
    <w:rsid w:val="5EF33E94"/>
    <w:rsid w:val="614C6208"/>
    <w:rsid w:val="6D133498"/>
    <w:rsid w:val="7993425A"/>
    <w:rsid w:val="7FF52254"/>
    <w:rsid w:val="F3EF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宋体" w:cs="Times New Roman"/>
      <w:color w:val="auto"/>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semiHidden/>
    <w:unhideWhenUsed/>
    <w:qFormat/>
    <w:uiPriority w:val="99"/>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kern w:val="0"/>
    </w:rPr>
  </w:style>
  <w:style w:type="character" w:customStyle="1" w:styleId="8">
    <w:name w:val="正文文本缩进 Char"/>
    <w:basedOn w:val="6"/>
    <w:link w:val="2"/>
    <w:semiHidden/>
    <w:qFormat/>
    <w:uiPriority w:val="99"/>
    <w:rPr>
      <w:rFonts w:ascii="Times New Roman" w:hAnsi="Times New Roman" w:eastAsia="宋体" w:cs="Times New Roman"/>
      <w:color w:val="auto"/>
      <w:kern w:val="2"/>
      <w:sz w:val="21"/>
      <w:szCs w:val="21"/>
    </w:rPr>
  </w:style>
  <w:style w:type="character" w:customStyle="1" w:styleId="9">
    <w:name w:val="页眉 Char"/>
    <w:basedOn w:val="6"/>
    <w:link w:val="4"/>
    <w:semiHidden/>
    <w:qFormat/>
    <w:uiPriority w:val="99"/>
    <w:rPr>
      <w:rFonts w:ascii="Times New Roman" w:hAnsi="Times New Roman" w:eastAsia="宋体" w:cs="Times New Roman"/>
      <w:color w:val="auto"/>
      <w:kern w:val="2"/>
      <w:sz w:val="18"/>
      <w:szCs w:val="18"/>
    </w:rPr>
  </w:style>
  <w:style w:type="character" w:customStyle="1" w:styleId="10">
    <w:name w:val="页脚 Char"/>
    <w:basedOn w:val="6"/>
    <w:link w:val="3"/>
    <w:semiHidden/>
    <w:qFormat/>
    <w:uiPriority w:val="99"/>
    <w:rPr>
      <w:rFonts w:ascii="Times New Roman" w:hAnsi="Times New Roman" w:eastAsia="宋体" w:cs="Times New Roman"/>
      <w:color w:val="auto"/>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25</Pages>
  <Words>1974</Words>
  <Characters>11255</Characters>
  <Lines>93</Lines>
  <Paragraphs>26</Paragraphs>
  <TotalTime>0</TotalTime>
  <ScaleCrop>false</ScaleCrop>
  <LinksUpToDate>false</LinksUpToDate>
  <CharactersWithSpaces>13203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2022-03-17T17:43:00Z</dcterms:created>
  <dc:creator>hp01</dc:creator>
  <cp:lastModifiedBy>凌小石</cp:lastModifiedBy>
  <dcterms:modified xsi:type="dcterms:W3CDTF">2022-03-18T09:59:21Z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97967D664CDE4E34BCC5A91A87399447</vt:lpwstr>
  </property>
</Properties>
</file>