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center"/>
        <w:rPr>
          <w:rFonts w:ascii="方正小标宋简体" w:hAnsi="Times New Roman" w:eastAsia="方正小标宋简体" w:cs="Times New Roman"/>
          <w:bCs/>
          <w:sz w:val="44"/>
          <w:szCs w:val="20"/>
        </w:rPr>
      </w:pPr>
      <w:bookmarkStart w:id="0" w:name="_GoBack"/>
      <w:bookmarkEnd w:id="0"/>
      <w:r>
        <w:rPr>
          <w:rFonts w:ascii="方正小标宋简体" w:hAnsi="Times New Roman" w:eastAsia="方正小标宋简体" w:cs="Times New Roman"/>
          <w:bCs/>
          <w:sz w:val="44"/>
          <w:szCs w:val="20"/>
        </w:rPr>
        <w:t>江苏省2022年省属事业单位统一公开招聘人员公共科目笔试考试大纲</w:t>
      </w:r>
    </w:p>
    <w:p>
      <w:pPr>
        <w:pStyle w:val="2"/>
        <w:spacing w:before="0" w:beforeAutospacing="0" w:after="0" w:afterAutospacing="0" w:line="560" w:lineRule="exact"/>
        <w:jc w:val="center"/>
        <w:rPr>
          <w:rFonts w:hint="eastAsia" w:ascii="方正小标宋简体" w:hAnsi="Times New Roman" w:eastAsia="方正小标宋简体" w:cs="Times New Roman"/>
          <w:bCs/>
          <w:sz w:val="44"/>
          <w:szCs w:val="20"/>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根据《江苏省事业单位公开招聘人员办法》(苏办发</w:t>
      </w:r>
      <w:r>
        <w:rPr>
          <w:rFonts w:hint="eastAsia" w:eastAsia="仿宋_GB2312"/>
          <w:sz w:val="32"/>
          <w:szCs w:val="32"/>
        </w:rPr>
        <w:t>〔</w:t>
      </w:r>
      <w:r>
        <w:rPr>
          <w:rFonts w:ascii="Times New Roman" w:hAnsi="Times New Roman" w:eastAsia="仿宋_GB2312" w:cs="Times New Roman"/>
          <w:sz w:val="32"/>
          <w:szCs w:val="32"/>
        </w:rPr>
        <w:t>2020</w:t>
      </w:r>
      <w:r>
        <w:rPr>
          <w:rFonts w:hint="eastAsia" w:eastAsia="仿宋_GB2312"/>
          <w:sz w:val="32"/>
          <w:szCs w:val="32"/>
        </w:rPr>
        <w:t>〕</w:t>
      </w:r>
      <w:r>
        <w:rPr>
          <w:rFonts w:ascii="Times New Roman" w:hAnsi="Times New Roman" w:eastAsia="仿宋_GB2312" w:cs="Times New Roman"/>
          <w:sz w:val="32"/>
          <w:szCs w:val="32"/>
        </w:rPr>
        <w:t>9号)精神以及国家关于事业单位工作人员应具备的综合素质和能力的有关要求，为进一步推进我省事业单位统一公开招聘人员考试的科学化、规范化和制度化，结合省属事业单位实际，制定本考试大纲。</w:t>
      </w:r>
    </w:p>
    <w:p>
      <w:pPr>
        <w:spacing w:line="560" w:lineRule="exact"/>
        <w:ind w:firstLine="643" w:firstLineChars="200"/>
        <w:rPr>
          <w:rFonts w:ascii="黑体" w:hAnsi="黑体" w:eastAsia="黑体" w:cs="Times New Roman"/>
          <w:sz w:val="32"/>
          <w:szCs w:val="32"/>
        </w:rPr>
      </w:pPr>
      <w:r>
        <w:rPr>
          <w:rFonts w:ascii="黑体" w:hAnsi="黑体" w:eastAsia="黑体" w:cs="Times New Roman"/>
          <w:b/>
          <w:bCs/>
          <w:sz w:val="32"/>
          <w:szCs w:val="32"/>
        </w:rPr>
        <w:t>一、考试性质和测试目标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事业单位统一公开招聘考试由事业单位公开招聘工作综合管理部门组织，按照招聘工作计划，针对各类事业单位的空缺岗位面向社会公开招考。凡符合报考资格条件的人员均可参加。</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通过测试应试人员从事事业单位工作应当具备的基本能力和素质，达到对报考群体初步筛选的目的。</w:t>
      </w:r>
    </w:p>
    <w:p>
      <w:pPr>
        <w:spacing w:line="560" w:lineRule="exact"/>
        <w:ind w:firstLine="640" w:firstLineChars="200"/>
        <w:rPr>
          <w:rFonts w:ascii="黑体" w:hAnsi="黑体" w:eastAsia="黑体" w:cs="Times New Roman"/>
          <w:b/>
          <w:bCs/>
          <w:sz w:val="32"/>
          <w:szCs w:val="32"/>
        </w:rPr>
      </w:pPr>
      <w:r>
        <w:rPr>
          <w:rFonts w:ascii="黑体" w:hAnsi="黑体" w:eastAsia="黑体" w:cs="Times New Roman"/>
          <w:sz w:val="32"/>
          <w:szCs w:val="32"/>
        </w:rPr>
        <w:t>二、考试科目和测试方式</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(一)考试科目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《综合知识和能力素质》(管理类岗位)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《综合知识和能力素质》(通用类专业技术岗位)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《综合知识和能力素质》(工勤技能类岗位)</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(二)测试方式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均为闭卷笔试。</w:t>
      </w:r>
    </w:p>
    <w:p>
      <w:pPr>
        <w:spacing w:line="560" w:lineRule="exact"/>
        <w:ind w:firstLine="643" w:firstLineChars="200"/>
        <w:rPr>
          <w:rFonts w:ascii="黑体" w:hAnsi="黑体" w:eastAsia="黑体" w:cs="Times New Roman"/>
          <w:sz w:val="32"/>
          <w:szCs w:val="32"/>
        </w:rPr>
      </w:pPr>
      <w:r>
        <w:rPr>
          <w:rFonts w:ascii="黑体" w:hAnsi="黑体" w:eastAsia="黑体" w:cs="Times New Roman"/>
          <w:b/>
          <w:bCs/>
          <w:sz w:val="32"/>
          <w:szCs w:val="32"/>
        </w:rPr>
        <w:t>三、考试范围和测试内容</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(一)考试范围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管理类岗位和工勤技能类岗位为综合知识和基本能力，通用类专业技术岗位为综合知识、基本能力、相关专业知识和专业能力。</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(二)测试内容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1.综合知识测试内容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主要测试应试人员对政治、经济、法律、管理、科技、人文等综合基础知识的掌握程度。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2.基本能力测试内容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主要测试应试人员阅读理解能力、判断推理能力、处理数量关系能力、综合分析能力、解决问题能力、文字表达能力，以及履行岗位职责的必备能力等素质。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3.专业知识和专业能力测试内容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主要测试应试人员掌握本专业基本理论、基本知识的程度和实际应用能力。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法律类岗位：法律的基本理论，运用法律知识分析、判断和解决实际问题的能力。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④</w:t>
      </w:r>
      <w:r>
        <w:rPr>
          <w:rFonts w:ascii="Times New Roman" w:hAnsi="Times New Roman" w:eastAsia="仿宋_GB2312" w:cs="Times New Roman"/>
          <w:sz w:val="32"/>
          <w:szCs w:val="32"/>
        </w:rPr>
        <w:t>经济类岗位(会计、审计、统计和其他经济岗位)：经济学、统计学、审计学和会计方面的基本理论、基本知识和基本业务技能，运用相关专业原理分析、解决实际问题的能力。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会计岗位和审计岗位试卷相同，统计岗位和其他经济岗位试卷相同，两套试卷内容各有侧重。</w:t>
      </w:r>
    </w:p>
    <w:p>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(三)测试内容权重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坚持“干什么，考什么”的原则，根据行业、专业和岗位特点确定测试内容的比例。</w:t>
      </w:r>
    </w:p>
    <w:p>
      <w:pPr>
        <w:spacing w:line="560" w:lineRule="exact"/>
        <w:ind w:firstLine="640" w:firstLineChars="200"/>
        <w:rPr>
          <w:rFonts w:ascii="黑体" w:hAnsi="黑体" w:eastAsia="黑体" w:cs="Times New Roman"/>
          <w:b/>
          <w:bCs/>
          <w:sz w:val="32"/>
          <w:szCs w:val="32"/>
        </w:rPr>
      </w:pPr>
      <w:r>
        <w:rPr>
          <w:rFonts w:ascii="黑体" w:hAnsi="黑体" w:eastAsia="黑体" w:cs="Times New Roman"/>
          <w:sz w:val="32"/>
          <w:szCs w:val="32"/>
        </w:rPr>
        <w:t>四、考试题型和测试时限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(一)考试题型：单项选择题、多项选择题、简答题、论述题、综合分析题、案例分析题、实务题、材料处理题、写作题等。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根据试卷结构的要求选取上述若干个不等题型。试卷均含主观题和客观题。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(二)测试时限：《综合知识和能力素质》(管理类岗位)、《综合知识和能力素质》(通用类专业技术岗位)两门科目均为150分钟，满分100分;《综合知识和能力素质》(工勤技能类岗位)为90分钟，满分100分。</w:t>
      </w:r>
    </w:p>
    <w:p>
      <w:pPr>
        <w:spacing w:line="560" w:lineRule="exact"/>
        <w:ind w:firstLine="643" w:firstLineChars="200"/>
        <w:rPr>
          <w:rFonts w:ascii="黑体" w:hAnsi="黑体" w:eastAsia="黑体" w:cs="Times New Roman"/>
          <w:sz w:val="32"/>
          <w:szCs w:val="32"/>
        </w:rPr>
      </w:pPr>
      <w:r>
        <w:rPr>
          <w:rFonts w:ascii="黑体" w:hAnsi="黑体" w:eastAsia="黑体" w:cs="Times New Roman"/>
          <w:b/>
          <w:bCs/>
          <w:sz w:val="32"/>
          <w:szCs w:val="32"/>
        </w:rPr>
        <w:t>五、作答要求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应试人员用0.5MM黑色签字笔或钢笔在试卷和答题卡指定位置填写自己的姓名、准考证号码等信息;准考证号数字下面对应的信息点，用2B铅笔涂黑。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客观题作答要求：应试人员用2B铅笔在答题卡指定位置作答，在试卷上作答或在答题卡上非指定位置作答的信息一律无效。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主观题作答要求：应试人员必须用黑色签字笔或钢笔在答题卡指定位置作答，用圆珠笔、铅笔作答或在非指定位置作答的信息一律无效。</w:t>
      </w:r>
    </w:p>
    <w:p>
      <w:pPr>
        <w:spacing w:line="560" w:lineRule="exact"/>
        <w:ind w:firstLine="640" w:firstLineChars="200"/>
        <w:rPr>
          <w:rFonts w:ascii="黑体" w:hAnsi="黑体" w:eastAsia="黑体" w:cs="Times New Roman"/>
          <w:b/>
          <w:bCs/>
          <w:sz w:val="32"/>
          <w:szCs w:val="32"/>
        </w:rPr>
      </w:pPr>
      <w:r>
        <w:rPr>
          <w:rFonts w:ascii="黑体" w:hAnsi="黑体" w:eastAsia="黑体" w:cs="Times New Roman"/>
          <w:sz w:val="32"/>
          <w:szCs w:val="32"/>
        </w:rPr>
        <w:t>六、答题卡填涂方法说明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客观题通过光电阅读机和计算机阅卷评分，请务必按以下要求认真填写：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(二)答题时，用2B铅笔在对应题号所选项的信息点内涂黑，注意不要涂到框外。不能用黑色签字笔、钢笔填涂选项。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(三)修改时不得使用涂改液，要用橡皮彻底擦干净。必须保持卷面整洁，不得做任何其他记号。</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(四)不得折叠答题卡。</w:t>
      </w:r>
    </w:p>
    <w:p>
      <w:pPr>
        <w:spacing w:line="560" w:lineRule="exact"/>
        <w:ind w:firstLine="643" w:firstLineChars="200"/>
        <w:rPr>
          <w:rFonts w:ascii="黑体" w:hAnsi="黑体" w:eastAsia="黑体" w:cs="Times New Roman"/>
          <w:sz w:val="32"/>
          <w:szCs w:val="32"/>
        </w:rPr>
      </w:pPr>
      <w:r>
        <w:rPr>
          <w:rFonts w:ascii="黑体" w:hAnsi="黑体" w:eastAsia="黑体" w:cs="Times New Roman"/>
          <w:b/>
          <w:bCs/>
          <w:sz w:val="32"/>
          <w:szCs w:val="32"/>
        </w:rPr>
        <w:t>七、补充说明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(一)本考试大纲是江苏省2022年省属事业单位统一公开招聘人员笔试考试的基本依据。测试内容可在10%以内超出大纲。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(二)本次考试不指定教材。</w:t>
      </w:r>
    </w:p>
    <w:p>
      <w:pPr>
        <w:spacing w:line="56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(三)各市、县事业单位公开招聘管理类岗位、通用类专业技术岗位和工勤技能类岗位的考试可参照本大纲。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0000600000000000000"/>
    <w:charset w:val="86"/>
    <w:family w:val="auto"/>
    <w:pitch w:val="default"/>
    <w:sig w:usb0="00000000" w:usb1="00000000" w:usb2="00000012" w:usb3="00000000" w:csb0="0016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96"/>
    <w:rsid w:val="004C1B5A"/>
    <w:rsid w:val="00665422"/>
    <w:rsid w:val="00844696"/>
    <w:rsid w:val="00C275FD"/>
    <w:rsid w:val="00DC4956"/>
    <w:rsid w:val="3707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Char Char1"/>
    <w:basedOn w:val="1"/>
    <w:uiPriority w:val="0"/>
    <w:pPr>
      <w:widowControl/>
      <w:spacing w:after="160" w:line="240" w:lineRule="exact"/>
      <w:jc w:val="left"/>
    </w:pPr>
    <w:rPr>
      <w:rFonts w:ascii="Verdana" w:hAnsi="Verdana"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1796</Words>
  <Characters>1825</Characters>
  <Lines>13</Lines>
  <Paragraphs>3</Paragraphs>
  <TotalTime>4</TotalTime>
  <ScaleCrop>false</ScaleCrop>
  <LinksUpToDate>false</LinksUpToDate>
  <CharactersWithSpaces>1825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2022-04-14T08:34:00Z</dcterms:created>
  <dc:creator>Administrator</dc:creator>
  <cp:lastModifiedBy>旧</cp:lastModifiedBy>
  <dcterms:modified xsi:type="dcterms:W3CDTF">2022-04-19T07:39:51Z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F06A794BF8604AB195B2E62A898BE12A</vt:lpwstr>
  </property>
</Properties>
</file>