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8"/>
        <w:gridCol w:w="1418"/>
        <w:gridCol w:w="1276"/>
        <w:gridCol w:w="1842"/>
        <w:gridCol w:w="1985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附件：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招聘岗位需求表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招聘科室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执业医师证者优先。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有二级及以上综合医院妇产科工作经历者优先。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儿科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/中西医临床医学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执业医师证者优先。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有二级及以上综合医院儿科工作经历者优先。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放射科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全日制大专及以上学历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医学影像学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/临床医学/放射医学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中级及以上职称，执业范围为医学影像和放射治疗专业。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2.能独立完成CT报告，有CT影像诊断能力、阅片能力。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3.有DR诊断能力。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皮肤科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国民教育序列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专科及以上学历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临床医学　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有执业医师证，执业范围为皮肤病与性病专业。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有二级及以上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医疗机构工作经历者优先。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全日制大专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及以上学历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汉语言文学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中级及以上职称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有医疗卫生宣传工作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经历两年以上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共计（人）</w:t>
            </w:r>
          </w:p>
        </w:tc>
        <w:tc>
          <w:tcPr>
            <w:tcW w:w="10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A51CF"/>
    <w:multiLevelType w:val="singleLevel"/>
    <w:tmpl w:val="06BA5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GJlMzc3MmViYjhlYzY0MWFkYTgwYTk4MTRhZWEifQ=="/>
  </w:docVars>
  <w:rsids>
    <w:rsidRoot w:val="00000000"/>
    <w:rsid w:val="526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2022-05-07T03:57:14Z</dcterms:created>
  <dc:creator>Administrator</dc:creator>
  <cp:lastModifiedBy>兴安盟妇幼保健院</cp:lastModifiedBy>
  <dcterms:modified xsi:type="dcterms:W3CDTF">2022-05-07T03:58:45Z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D2B3BF71971A4585A8AEA455B1A20C7E</vt:lpwstr>
  </property>
</Properties>
</file>