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5" w:type="dxa"/>
        <w:tblInd w:w="-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5"/>
      </w:tblGrid>
      <w:tr>
        <w:tblPrEx>
          <w:tblLayout w:type="fixed"/>
        </w:tblPrEx>
        <w:trPr>
          <w:trHeight w:val="1000" w:hRule="atLeast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32"/>
                <w:szCs w:val="36"/>
                <w:lang w:bidi="ar"/>
              </w:rPr>
              <w:t>附件2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lang w:bidi="ar"/>
              </w:rPr>
              <w:t>安阳市肿瘤医院202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lang w:bidi="ar"/>
              </w:rPr>
              <w:t>年招聘岗位一览表</w:t>
            </w:r>
          </w:p>
        </w:tc>
      </w:tr>
    </w:tbl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960"/>
        <w:gridCol w:w="3285"/>
        <w:gridCol w:w="1559"/>
        <w:gridCol w:w="3046"/>
        <w:gridCol w:w="3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教育程度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普通全日制博士研究生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报名者年龄需在40周岁以下（1982年5月1日以后出生）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胃肠外科医师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外科学（胃肠外科方向）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普通全日制硕士研究生，且本科为普通全日制五年制临床医学专业</w:t>
            </w:r>
          </w:p>
        </w:tc>
        <w:tc>
          <w:tcPr>
            <w:tcW w:w="35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1、报名者需有医师资格证和住院医师规范化培训证书(或已完成规培)；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2、限2020.2021.2022年毕业生；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3、年龄需在30周岁以下（1992年5月1日以后出生）。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乳腺外科医师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外科学（乳腺方向）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外科学（泌尿方向）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妇产科（妇科肿瘤方向）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8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放射治疗医师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肿瘤学（放射治疗方向）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普通全日制硕士研究生，且本科为普通全日制五年制临床医学或中医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1、报名者需有医师资格证和住院医师规范化培训证书(或已完成规培)；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2、2020.2021.2022年毕业生，年龄需在30周岁以下（1992年5月1日以后出生）；取得中级职称者，可不限毕业年限，且年龄可放宽到35周岁以下（1987年5月1日以后出生）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心电图诊断医师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内科学（心内方向）或临床医学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本科、硕士研究生均为普通全日制学历</w:t>
            </w:r>
          </w:p>
        </w:tc>
        <w:tc>
          <w:tcPr>
            <w:tcW w:w="35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1、报名者需有医师资格证和住院医师规范化培训证书(或已完成规培)；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2、限2020.2021.2022年毕业生；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3、年龄需在30周岁以下（1992年5月1日以后出生）。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内镜诊疗中心医师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肿瘤学、内科学或外科学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影像医学与核医学、肿瘤学或临床医学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病理诊断医师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病理学、病理学及病理生理学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疼痛科医师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麻醉学、中医康复、神经内科、神经外科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重症医学或内科学（呼吸、心内方向）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影像医学与核医学、医学影像学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超声诊断医师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影像医学与核医学、医学影像学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核医学医师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影像医学与核医学、内科学或临床医学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临床营养师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临床营养学、公共卫生学（临床营养方向）或临床医学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0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本科、硕士研究生均为普通全日制学历</w:t>
            </w:r>
          </w:p>
        </w:tc>
        <w:tc>
          <w:tcPr>
            <w:tcW w:w="358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1、限2020.2021.2022年毕业生；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2、年龄需在30周岁以下（1992年5月1日以后出生）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感染预防与控制科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预防医学、公共卫生（流行病与卫生统计学方向）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预防医学、流行病与卫生统计学、公共卫生与预防医学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放射技师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病理技师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病理技术学、病理学、病理及病理生物学、分子生物学、医学检验、生物医学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、生物工程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实验室技师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医学检验、分子生物学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04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3583" w:type="dxa"/>
            <w:vMerge w:val="continue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护理或护理学（不含助产方向）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3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高中起点，普通全日制本科及以上学历（含专升本）</w:t>
            </w:r>
          </w:p>
        </w:tc>
        <w:tc>
          <w:tcPr>
            <w:tcW w:w="3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1、报名者需具备护理执业资格证书（2022年应届生除外）；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2、年龄在25岁以下（1997年5月1日及以后出生人员）；具有研究生学历者年龄可放宽至28岁以下（1994年5月1日及以后出生人员）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A1D2B"/>
    <w:rsid w:val="4F1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2022-05-18T09:55:00Z</dcterms:created>
  <dc:creator>师之涵</dc:creator>
  <cp:lastModifiedBy>师之涵</cp:lastModifiedBy>
  <dcterms:modified xsi:type="dcterms:W3CDTF">2022-05-18T09:55:32Z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