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Style w:val="8"/>
          <w:rFonts w:ascii="方正小标宋简体" w:hAnsi="方正小标宋简体" w:eastAsia="方正小标宋简体" w:cs="Arial"/>
          <w:color w:val="191919"/>
          <w:sz w:val="44"/>
          <w:szCs w:val="44"/>
        </w:rPr>
      </w:pPr>
      <w:r>
        <w:rPr>
          <w:rStyle w:val="8"/>
          <w:rFonts w:hint="eastAsia" w:ascii="方正小标宋简体" w:hAnsi="方正小标宋简体" w:eastAsia="方正小标宋简体" w:cs="Arial"/>
          <w:color w:val="191919"/>
          <w:sz w:val="44"/>
          <w:szCs w:val="44"/>
        </w:rPr>
        <w:t>嘉兴市麟湖控股集团有限公司</w:t>
      </w:r>
    </w:p>
    <w:p>
      <w:pPr>
        <w:pStyle w:val="5"/>
        <w:shd w:val="clear" w:color="auto" w:fill="FFFFFF"/>
        <w:spacing w:before="0" w:beforeAutospacing="0" w:after="0" w:afterAutospacing="0" w:line="560" w:lineRule="exact"/>
        <w:jc w:val="center"/>
        <w:rPr>
          <w:rFonts w:ascii="方正小标宋简体" w:hAnsi="方正小标宋简体" w:eastAsia="方正小标宋简体" w:cs="Arial"/>
          <w:b/>
          <w:bCs/>
          <w:color w:val="191919"/>
          <w:sz w:val="44"/>
          <w:szCs w:val="44"/>
        </w:rPr>
      </w:pPr>
      <w:r>
        <w:rPr>
          <w:rStyle w:val="8"/>
          <w:rFonts w:hint="eastAsia" w:ascii="方正小标宋简体" w:hAnsi="方正小标宋简体" w:eastAsia="方正小标宋简体" w:cs="Arial"/>
          <w:color w:val="191919"/>
          <w:sz w:val="44"/>
          <w:szCs w:val="44"/>
        </w:rPr>
        <w:t>公开招聘工作人员公告</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为加快推进嘉兴市麟湖控股集团有限公司（以下简称“麟湖集团”）实体化运作进程，进一步加强员工队伍建设，加强集团建设项目工程管理及融资风险控制，根据《嘉兴市麟湖控股集团有限公司公开招聘办法》，经研究，决定面向社会公开招聘工作人员4名。现将有关事项公告如下：</w:t>
      </w: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一、公司简介</w:t>
      </w:r>
    </w:p>
    <w:p>
      <w:pPr>
        <w:pStyle w:val="5"/>
        <w:shd w:val="clear" w:color="auto" w:fill="FFFFFF"/>
        <w:spacing w:before="0" w:beforeAutospacing="0" w:after="0" w:afterAutospacing="0" w:line="560" w:lineRule="exact"/>
        <w:ind w:firstLine="600" w:firstLineChars="200"/>
        <w:jc w:val="both"/>
        <w:rPr>
          <w:rFonts w:ascii="仿宋_GB2312" w:hAnsi="Arial" w:eastAsia="仿宋_GB2312" w:cs="Arial"/>
          <w:color w:val="191919"/>
          <w:sz w:val="32"/>
          <w:szCs w:val="32"/>
        </w:rPr>
      </w:pPr>
      <w:r>
        <w:rPr>
          <w:rFonts w:hint="eastAsia" w:ascii="仿宋_GB2312" w:hAnsi="仿宋" w:eastAsia="仿宋_GB2312"/>
          <w:spacing w:val="-10"/>
          <w:sz w:val="32"/>
          <w:szCs w:val="32"/>
        </w:rPr>
        <w:t>嘉兴市麟湖控股集团有限公司为嘉兴市嘉秀发展投资集团有限公司下属一级子公司</w:t>
      </w:r>
      <w:r>
        <w:rPr>
          <w:rFonts w:hint="eastAsia" w:ascii="仿宋_GB2312" w:hAnsi="Arial" w:eastAsia="仿宋_GB2312" w:cs="Arial"/>
          <w:color w:val="191919"/>
          <w:sz w:val="32"/>
          <w:szCs w:val="32"/>
        </w:rPr>
        <w:t>，注册资本10亿元，共有全资、控股国有公司</w:t>
      </w:r>
      <w:r>
        <w:rPr>
          <w:rFonts w:ascii="仿宋_GB2312" w:hAnsi="Arial" w:eastAsia="仿宋_GB2312" w:cs="Arial"/>
          <w:color w:val="191919"/>
          <w:sz w:val="32"/>
          <w:szCs w:val="32"/>
        </w:rPr>
        <w:t>8</w:t>
      </w:r>
      <w:r>
        <w:rPr>
          <w:rFonts w:hint="eastAsia" w:ascii="仿宋_GB2312" w:hAnsi="Arial" w:eastAsia="仿宋_GB2312" w:cs="Arial"/>
          <w:color w:val="191919"/>
          <w:sz w:val="32"/>
          <w:szCs w:val="32"/>
        </w:rPr>
        <w:t>家。公司本部设办公室、财务管理部、投资管理部、资产经营部4个内设部门，办公地址位于嘉兴市秀洲区油车港镇奥星路218号市民之家南楼5楼。</w:t>
      </w: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二、招聘计划</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麟湖集团拟公开招聘工作人员4名，具体的岗位、人数和资格条件如下表：</w:t>
      </w:r>
    </w:p>
    <w:tbl>
      <w:tblPr>
        <w:tblStyle w:val="6"/>
        <w:tblW w:w="8518" w:type="dxa"/>
        <w:jc w:val="center"/>
        <w:tblLayout w:type="fixed"/>
        <w:tblCellMar>
          <w:top w:w="0" w:type="dxa"/>
          <w:left w:w="108" w:type="dxa"/>
          <w:bottom w:w="0" w:type="dxa"/>
          <w:right w:w="108" w:type="dxa"/>
        </w:tblCellMar>
      </w:tblPr>
      <w:tblGrid>
        <w:gridCol w:w="287"/>
        <w:gridCol w:w="598"/>
        <w:gridCol w:w="608"/>
        <w:gridCol w:w="365"/>
        <w:gridCol w:w="729"/>
        <w:gridCol w:w="451"/>
        <w:gridCol w:w="1026"/>
        <w:gridCol w:w="1026"/>
        <w:gridCol w:w="1277"/>
        <w:gridCol w:w="2151"/>
      </w:tblGrid>
      <w:tr>
        <w:tblPrEx>
          <w:tblCellMar>
            <w:top w:w="0" w:type="dxa"/>
            <w:left w:w="108" w:type="dxa"/>
            <w:bottom w:w="0" w:type="dxa"/>
            <w:right w:w="108" w:type="dxa"/>
          </w:tblCellMar>
        </w:tblPrEx>
        <w:trPr>
          <w:trHeight w:val="1085" w:hRule="atLeast"/>
          <w:jc w:val="center"/>
        </w:trPr>
        <w:tc>
          <w:tcPr>
            <w:tcW w:w="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ascii="仿宋_GB2312" w:hAnsi="宋体" w:eastAsia="仿宋_GB2312" w:cs="宋体"/>
                <w:color w:val="000000"/>
                <w:kern w:val="0"/>
                <w:sz w:val="22"/>
                <w:szCs w:val="21"/>
              </w:rPr>
              <w:t>序号</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ascii="仿宋_GB2312" w:hAnsi="宋体" w:eastAsia="仿宋_GB2312" w:cs="宋体"/>
                <w:color w:val="000000"/>
                <w:kern w:val="0"/>
                <w:sz w:val="22"/>
                <w:szCs w:val="21"/>
              </w:rPr>
              <w:t>岗位编号</w:t>
            </w: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招聘岗位</w:t>
            </w:r>
          </w:p>
        </w:tc>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人数</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年龄</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性别</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学历</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学位</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专业要求</w:t>
            </w:r>
          </w:p>
        </w:tc>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其他要求</w:t>
            </w:r>
          </w:p>
        </w:tc>
      </w:tr>
      <w:tr>
        <w:tblPrEx>
          <w:tblCellMar>
            <w:top w:w="0" w:type="dxa"/>
            <w:left w:w="108" w:type="dxa"/>
            <w:bottom w:w="0" w:type="dxa"/>
            <w:right w:w="108" w:type="dxa"/>
          </w:tblCellMar>
        </w:tblPrEx>
        <w:trPr>
          <w:trHeight w:val="816" w:hRule="atLeast"/>
          <w:jc w:val="center"/>
        </w:trPr>
        <w:tc>
          <w:tcPr>
            <w:tcW w:w="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default" w:ascii="仿宋_GB2312" w:hAnsi="宋体" w:eastAsia="仿宋_GB2312" w:cs="宋体"/>
                <w:color w:val="000000"/>
                <w:kern w:val="0"/>
                <w:sz w:val="18"/>
                <w:szCs w:val="18"/>
                <w:lang w:val="en-US"/>
              </w:rPr>
              <w:t>4</w:t>
            </w:r>
            <w:r>
              <w:rPr>
                <w:rFonts w:ascii="仿宋_GB2312" w:hAnsi="宋体" w:eastAsia="仿宋_GB2312" w:cs="宋体"/>
                <w:color w:val="000000"/>
                <w:kern w:val="0"/>
                <w:sz w:val="18"/>
                <w:szCs w:val="18"/>
              </w:rPr>
              <w:t>001</w:t>
            </w: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rPr>
            </w:pPr>
            <w:r>
              <w:rPr>
                <w:rFonts w:ascii="仿宋_GB2312" w:hAnsi="宋体" w:eastAsia="仿宋_GB2312" w:cs="宋体"/>
                <w:color w:val="000000"/>
                <w:kern w:val="0"/>
                <w:sz w:val="18"/>
                <w:szCs w:val="18"/>
              </w:rPr>
              <w:t>工程管理</w:t>
            </w:r>
          </w:p>
        </w:tc>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w:t>
            </w:r>
            <w:r>
              <w:rPr>
                <w:rFonts w:hint="eastAsia" w:ascii="仿宋_GB2312" w:hAnsi="宋体" w:eastAsia="仿宋_GB2312" w:cs="宋体"/>
                <w:color w:val="000000"/>
                <w:kern w:val="0"/>
                <w:sz w:val="18"/>
                <w:szCs w:val="18"/>
              </w:rPr>
              <w:t>35周岁</w:t>
            </w:r>
          </w:p>
        </w:tc>
        <w:tc>
          <w:tcPr>
            <w:tcW w:w="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不限</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本科及以上</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学士及以上</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土木类</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建筑类</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管理科学与工程类</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具有2年及以上建筑行业等相关工程类工作经历。</w:t>
            </w:r>
          </w:p>
        </w:tc>
      </w:tr>
      <w:tr>
        <w:tblPrEx>
          <w:tblCellMar>
            <w:top w:w="0" w:type="dxa"/>
            <w:left w:w="108" w:type="dxa"/>
            <w:bottom w:w="0" w:type="dxa"/>
            <w:right w:w="108" w:type="dxa"/>
          </w:tblCellMar>
        </w:tblPrEx>
        <w:trPr>
          <w:trHeight w:val="816" w:hRule="atLeast"/>
          <w:jc w:val="center"/>
        </w:trPr>
        <w:tc>
          <w:tcPr>
            <w:tcW w:w="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default" w:ascii="仿宋_GB2312" w:hAnsi="宋体" w:eastAsia="仿宋_GB2312" w:cs="宋体"/>
                <w:color w:val="000000"/>
                <w:kern w:val="0"/>
                <w:sz w:val="18"/>
                <w:szCs w:val="18"/>
                <w:lang w:val="en-US"/>
              </w:rPr>
              <w:t>4</w:t>
            </w:r>
            <w:r>
              <w:rPr>
                <w:rFonts w:ascii="仿宋_GB2312" w:hAnsi="宋体" w:eastAsia="仿宋_GB2312" w:cs="宋体"/>
                <w:color w:val="000000"/>
                <w:kern w:val="0"/>
                <w:sz w:val="18"/>
                <w:szCs w:val="18"/>
              </w:rPr>
              <w:t>002</w:t>
            </w: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国土规划</w:t>
            </w:r>
          </w:p>
        </w:tc>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ascii="仿宋_GB2312" w:hAnsi="宋体" w:eastAsia="仿宋_GB2312" w:cs="宋体"/>
                <w:color w:val="000000"/>
                <w:kern w:val="0"/>
                <w:sz w:val="18"/>
                <w:szCs w:val="18"/>
              </w:rPr>
              <w:t>8-35</w:t>
            </w:r>
            <w:r>
              <w:rPr>
                <w:rFonts w:hint="eastAsia" w:ascii="仿宋_GB2312" w:hAnsi="宋体" w:eastAsia="仿宋_GB2312" w:cs="宋体"/>
                <w:color w:val="000000"/>
                <w:kern w:val="0"/>
                <w:sz w:val="18"/>
                <w:szCs w:val="18"/>
              </w:rPr>
              <w:t>周岁</w:t>
            </w:r>
          </w:p>
        </w:tc>
        <w:tc>
          <w:tcPr>
            <w:tcW w:w="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本科及以上</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学士及以上</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土地资源管理、</w:t>
            </w:r>
            <w:r>
              <w:rPr>
                <w:rFonts w:hint="eastAsia" w:ascii="仿宋_GB2312" w:hAnsi="宋体" w:eastAsia="仿宋_GB2312" w:cs="宋体"/>
                <w:color w:val="000000"/>
                <w:kern w:val="0"/>
                <w:sz w:val="18"/>
                <w:szCs w:val="18"/>
              </w:rPr>
              <w:t>城乡规划、城市设计</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825" w:hRule="atLeast"/>
          <w:jc w:val="center"/>
        </w:trPr>
        <w:tc>
          <w:tcPr>
            <w:tcW w:w="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default" w:ascii="仿宋_GB2312" w:hAnsi="宋体" w:eastAsia="仿宋_GB2312" w:cs="宋体"/>
                <w:color w:val="000000"/>
                <w:kern w:val="0"/>
                <w:sz w:val="18"/>
                <w:szCs w:val="18"/>
                <w:lang w:val="en-US"/>
              </w:rPr>
              <w:t>4</w:t>
            </w:r>
            <w:r>
              <w:rPr>
                <w:rFonts w:ascii="仿宋_GB2312" w:hAnsi="宋体" w:eastAsia="仿宋_GB2312" w:cs="宋体"/>
                <w:color w:val="000000"/>
                <w:kern w:val="0"/>
                <w:sz w:val="18"/>
                <w:szCs w:val="18"/>
              </w:rPr>
              <w:t>003</w:t>
            </w: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财务管理</w:t>
            </w:r>
          </w:p>
        </w:tc>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w:t>
            </w:r>
            <w:r>
              <w:rPr>
                <w:rFonts w:hint="eastAsia" w:ascii="仿宋_GB2312" w:hAnsi="宋体" w:eastAsia="仿宋_GB2312" w:cs="宋体"/>
                <w:color w:val="000000"/>
                <w:kern w:val="0"/>
                <w:sz w:val="18"/>
                <w:szCs w:val="18"/>
              </w:rPr>
              <w:t>35周岁</w:t>
            </w:r>
          </w:p>
        </w:tc>
        <w:tc>
          <w:tcPr>
            <w:tcW w:w="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本科及以上</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学士及以上</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经济学类、金融学类、工商管理类</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具有2年及以上银行、证券等相关金融机构工作经历。</w:t>
            </w:r>
          </w:p>
        </w:tc>
      </w:tr>
    </w:tbl>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注：工作经历是指应聘人员截止到</w:t>
      </w:r>
      <w:r>
        <w:rPr>
          <w:rFonts w:hint="eastAsia" w:ascii="仿宋_GB2312" w:hAnsi="Arial" w:eastAsia="仿宋_GB2312" w:cs="Arial"/>
          <w:color w:val="191919"/>
          <w:sz w:val="32"/>
          <w:szCs w:val="32"/>
          <w:highlight w:val="none"/>
        </w:rPr>
        <w:t>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Arial" w:eastAsia="仿宋_GB2312" w:cs="Arial"/>
          <w:color w:val="191919"/>
          <w:sz w:val="32"/>
          <w:szCs w:val="32"/>
        </w:rPr>
        <w:t>在各类企事业单位的从业经历，以本人缴纳的城镇职工养老保险记录及相关劳动合同为准，并提供相应业绩证明材料。</w:t>
      </w:r>
    </w:p>
    <w:p>
      <w:pPr>
        <w:pStyle w:val="5"/>
        <w:shd w:val="clear" w:color="auto" w:fill="FFFFFF"/>
        <w:spacing w:before="0" w:beforeAutospacing="0" w:after="0" w:afterAutospacing="0" w:line="560" w:lineRule="exact"/>
        <w:rPr>
          <w:rStyle w:val="8"/>
          <w:rFonts w:ascii="仿宋_GB2312" w:hAnsi="Arial" w:eastAsia="仿宋_GB2312" w:cs="Arial"/>
          <w:color w:val="191919"/>
          <w:sz w:val="32"/>
          <w:szCs w:val="32"/>
        </w:rPr>
      </w:pP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三、招聘的范围、对象和条件</w:t>
      </w:r>
    </w:p>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（一）招聘范围和对象</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ascii="仿宋_GB2312" w:hAnsi="Arial" w:eastAsia="仿宋_GB2312" w:cs="Arial"/>
          <w:color w:val="191919"/>
          <w:sz w:val="32"/>
          <w:szCs w:val="32"/>
        </w:rPr>
        <w:t>取得</w:t>
      </w:r>
      <w:r>
        <w:rPr>
          <w:rFonts w:hint="eastAsia" w:ascii="仿宋_GB2312" w:hAnsi="Arial" w:eastAsia="仿宋_GB2312" w:cs="Arial"/>
          <w:color w:val="191919"/>
          <w:sz w:val="32"/>
          <w:szCs w:val="32"/>
        </w:rPr>
        <w:t>相关专业本科及以上学历</w:t>
      </w:r>
      <w:r>
        <w:rPr>
          <w:rFonts w:ascii="仿宋_GB2312" w:hAnsi="Arial" w:eastAsia="仿宋_GB2312" w:cs="Arial"/>
          <w:color w:val="191919"/>
          <w:sz w:val="32"/>
          <w:szCs w:val="32"/>
        </w:rPr>
        <w:t>及学位</w:t>
      </w:r>
      <w:r>
        <w:rPr>
          <w:rFonts w:hint="eastAsia" w:ascii="仿宋_GB2312" w:hAnsi="Arial" w:eastAsia="仿宋_GB2312" w:cs="Arial"/>
          <w:color w:val="191919"/>
          <w:sz w:val="32"/>
          <w:szCs w:val="32"/>
        </w:rPr>
        <w:t>，并取得岗位要求有关证书和具有相关工作经验的人员（毕业证书、学位证书、</w:t>
      </w:r>
      <w:r>
        <w:rPr>
          <w:rFonts w:hint="eastAsia" w:ascii="仿宋_GB2312" w:hAnsi="仿宋_GB2312" w:eastAsia="仿宋_GB2312" w:cs="仿宋_GB2312"/>
          <w:sz w:val="32"/>
          <w:szCs w:val="32"/>
        </w:rPr>
        <w:t>专业技术资格或执（职）业资格证书、工作经历等时间统一截止至</w:t>
      </w:r>
      <w:r>
        <w:rPr>
          <w:rFonts w:hint="eastAsia" w:ascii="仿宋_GB2312" w:hAnsi="Arial" w:eastAsia="仿宋_GB2312" w:cs="Arial"/>
          <w:color w:val="191919"/>
          <w:sz w:val="32"/>
          <w:szCs w:val="32"/>
        </w:rPr>
        <w:t>202</w:t>
      </w:r>
      <w:r>
        <w:rPr>
          <w:rFonts w:hint="eastAsia" w:ascii="仿宋_GB2312" w:hAnsi="Arial" w:eastAsia="仿宋_GB2312" w:cs="Arial"/>
          <w:color w:val="191919"/>
          <w:sz w:val="32"/>
          <w:szCs w:val="32"/>
          <w:highlight w:val="none"/>
        </w:rPr>
        <w:t>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Arial" w:eastAsia="仿宋_GB2312" w:cs="Arial"/>
          <w:color w:val="191919"/>
          <w:sz w:val="32"/>
          <w:szCs w:val="32"/>
        </w:rPr>
        <w:t>）。</w:t>
      </w:r>
    </w:p>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（二）报考条件</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1.具有中华人民共和国国籍，有良好的政治思想素质，拥护党的路线、方针、政策；</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2.具有良好的品行，遵纪守法，勤奋好学，热爱本职工作；</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191919"/>
          <w:sz w:val="32"/>
          <w:szCs w:val="32"/>
        </w:rPr>
        <w:t>3.具有岗位要求的身体条件；年龄要求在1</w:t>
      </w:r>
      <w:r>
        <w:rPr>
          <w:rFonts w:ascii="仿宋_GB2312" w:hAnsi="Arial" w:eastAsia="仿宋_GB2312" w:cs="Arial"/>
          <w:color w:val="191919"/>
          <w:sz w:val="32"/>
          <w:szCs w:val="32"/>
        </w:rPr>
        <w:t>8</w:t>
      </w:r>
      <w:r>
        <w:rPr>
          <w:rFonts w:hint="eastAsia" w:ascii="仿宋_GB2312" w:hAnsi="Arial" w:eastAsia="仿宋_GB2312" w:cs="Arial"/>
          <w:color w:val="191919"/>
          <w:sz w:val="32"/>
          <w:szCs w:val="32"/>
        </w:rPr>
        <w:t>至3</w:t>
      </w:r>
      <w:r>
        <w:rPr>
          <w:rFonts w:ascii="仿宋_GB2312" w:hAnsi="Arial" w:eastAsia="仿宋_GB2312" w:cs="Arial"/>
          <w:color w:val="191919"/>
          <w:sz w:val="32"/>
          <w:szCs w:val="32"/>
        </w:rPr>
        <w:t>5</w:t>
      </w:r>
      <w:r>
        <w:rPr>
          <w:rFonts w:hint="eastAsia" w:ascii="仿宋_GB2312" w:hAnsi="Arial" w:eastAsia="仿宋_GB2312" w:cs="Arial"/>
          <w:color w:val="191919"/>
          <w:sz w:val="32"/>
          <w:szCs w:val="32"/>
        </w:rPr>
        <w:t>周岁（即1</w:t>
      </w:r>
      <w:r>
        <w:rPr>
          <w:rFonts w:ascii="仿宋_GB2312" w:hAnsi="Arial" w:eastAsia="仿宋_GB2312" w:cs="Arial"/>
          <w:color w:val="191919"/>
          <w:sz w:val="32"/>
          <w:szCs w:val="32"/>
        </w:rPr>
        <w:t>98</w:t>
      </w:r>
      <w:r>
        <w:rPr>
          <w:rFonts w:ascii="仿宋_GB2312" w:hAnsi="Arial" w:eastAsia="仿宋_GB2312" w:cs="Arial"/>
          <w:color w:val="191919"/>
          <w:sz w:val="32"/>
          <w:szCs w:val="32"/>
          <w:highlight w:val="none"/>
        </w:rPr>
        <w:t>6</w:t>
      </w:r>
      <w:r>
        <w:rPr>
          <w:rFonts w:hint="eastAsia" w:ascii="仿宋_GB2312" w:hAnsi="Arial" w:eastAsia="仿宋_GB2312" w:cs="Arial"/>
          <w:color w:val="191919"/>
          <w:sz w:val="32"/>
          <w:szCs w:val="32"/>
          <w:highlight w:val="none"/>
        </w:rPr>
        <w:t>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日至2</w:t>
      </w:r>
      <w:r>
        <w:rPr>
          <w:rFonts w:ascii="仿宋_GB2312" w:hAnsi="Arial" w:eastAsia="仿宋_GB2312" w:cs="Arial"/>
          <w:color w:val="191919"/>
          <w:sz w:val="32"/>
          <w:szCs w:val="32"/>
          <w:highlight w:val="none"/>
        </w:rPr>
        <w:t>004</w:t>
      </w:r>
      <w:r>
        <w:rPr>
          <w:rFonts w:hint="eastAsia" w:ascii="仿宋_GB2312" w:hAnsi="Arial" w:eastAsia="仿宋_GB2312" w:cs="Arial"/>
          <w:color w:val="191919"/>
          <w:sz w:val="32"/>
          <w:szCs w:val="32"/>
          <w:highlight w:val="none"/>
        </w:rPr>
        <w:t>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日期</w:t>
      </w:r>
      <w:r>
        <w:rPr>
          <w:rFonts w:hint="eastAsia" w:ascii="仿宋_GB2312" w:hAnsi="Arial" w:eastAsia="仿宋_GB2312" w:cs="Arial"/>
          <w:color w:val="191919"/>
          <w:sz w:val="32"/>
          <w:szCs w:val="32"/>
        </w:rPr>
        <w:t>间出生）</w:t>
      </w:r>
      <w:r>
        <w:rPr>
          <w:rFonts w:hint="eastAsia" w:ascii="仿宋_GB2312" w:hAnsi="Arial" w:eastAsia="仿宋_GB2312" w:cs="Arial"/>
          <w:color w:val="000000"/>
          <w:sz w:val="32"/>
          <w:szCs w:val="32"/>
        </w:rPr>
        <w:t>；</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ascii="仿宋_GB2312" w:hAnsi="Arial" w:eastAsia="仿宋_GB2312" w:cs="Arial"/>
          <w:color w:val="191919"/>
          <w:sz w:val="32"/>
          <w:szCs w:val="32"/>
        </w:rPr>
        <w:t>4</w:t>
      </w:r>
      <w:r>
        <w:rPr>
          <w:rFonts w:hint="eastAsia" w:ascii="仿宋_GB2312" w:hAnsi="Arial" w:eastAsia="仿宋_GB2312" w:cs="Arial"/>
          <w:color w:val="191919"/>
          <w:sz w:val="32"/>
          <w:szCs w:val="32"/>
        </w:rPr>
        <w:t>.</w:t>
      </w:r>
      <w:r>
        <w:rPr>
          <w:rFonts w:hint="eastAsia" w:ascii="仿宋_GB2312" w:hAnsi="仿宋_GB2312" w:eastAsia="仿宋_GB2312" w:cs="仿宋_GB2312"/>
          <w:sz w:val="32"/>
          <w:szCs w:val="32"/>
        </w:rPr>
        <w:t>具有招聘岗位所需的学历、学位要求，并于2022年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仿宋_GB2312" w:eastAsia="仿宋_GB2312" w:cs="仿宋_GB2312"/>
          <w:sz w:val="32"/>
          <w:szCs w:val="32"/>
        </w:rPr>
        <w:t>前取得学历、学位证书；国境外留学人员于2022年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仿宋_GB2312" w:eastAsia="仿宋_GB2312" w:cs="仿宋_GB2312"/>
          <w:sz w:val="32"/>
          <w:szCs w:val="32"/>
        </w:rPr>
        <w:t>前取得教育部留学服务中心国外境外学历学位认证书；全日制普通高校2022年应届毕业生须在2022年9月30日前取得学历、学位证书。</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5.具备招聘岗位所需的其他条件。</w:t>
      </w:r>
    </w:p>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（三）有下列情形之一的，不纳入本次招聘的范围对象</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1.现役军人和具有公务员身份累计未满5年（含试用期）的人员。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2.在全日制普通高校脱产就</w:t>
      </w:r>
      <w:r>
        <w:rPr>
          <w:rFonts w:hint="eastAsia" w:ascii="仿宋_GB2312" w:hAnsi="仿宋_GB2312" w:eastAsia="仿宋_GB2312" w:cs="仿宋_GB2312"/>
          <w:kern w:val="0"/>
          <w:sz w:val="32"/>
          <w:szCs w:val="32"/>
        </w:rPr>
        <w:t>读的非2022年应届毕业生，</w:t>
      </w:r>
      <w:r>
        <w:rPr>
          <w:rFonts w:hint="eastAsia" w:ascii="仿宋_GB2312" w:hAnsi="仿宋_GB2312" w:eastAsia="仿宋_GB2312" w:cs="仿宋_GB2312"/>
          <w:sz w:val="32"/>
          <w:szCs w:val="32"/>
        </w:rPr>
        <w:t>不能以已取得的学历、学位证书报考。</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3.涉嫌违纪违法正在接受纪检监察机关或者司法机关审查尚未作出结论的人员；受党纪、政务处分且2022年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仿宋_GB2312" w:eastAsia="仿宋_GB2312" w:cs="仿宋_GB2312"/>
          <w:sz w:val="32"/>
          <w:szCs w:val="32"/>
        </w:rPr>
        <w:t>未满处分期限的人员。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4.属于《公务员录用考察办法（试行）》（中组发〔2021〕11号）规定不得确定为录用人选情形之一的人员。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5.应聘人员不得报考聘用后即构成回避关系的招聘岗位；</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6.具有法律、法规规定不得聘用为国有企业工作人员的其他情形人员。</w:t>
      </w:r>
    </w:p>
    <w:p>
      <w:pPr>
        <w:spacing w:line="53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（四）招聘岗位相关要求</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招聘岗位设开考比例</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的要求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同一岗位通过资格初审低于招聘计划开考比例，将</w:t>
      </w:r>
      <w:r>
        <w:rPr>
          <w:rFonts w:ascii="仿宋_GB2312" w:hAnsi="仿宋_GB2312" w:eastAsia="仿宋_GB2312" w:cs="仿宋_GB2312"/>
          <w:color w:val="000000"/>
          <w:sz w:val="32"/>
          <w:szCs w:val="32"/>
        </w:rPr>
        <w:t>相应核减或取消招聘计划。</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2.</w:t>
      </w:r>
      <w:r>
        <w:rPr>
          <w:rFonts w:hint="eastAsia" w:ascii="仿宋_GB2312" w:hAnsi="仿宋_GB2312" w:eastAsia="仿宋_GB2312" w:cs="仿宋_GB2312"/>
          <w:sz w:val="32"/>
          <w:szCs w:val="32"/>
        </w:rPr>
        <w:t>学历、学位以国家教育行政机关认可的相应证件文书为准，若以第二专业报名的，其第二专业须取得教育行政部门学历认定。招聘岗位所需专业由招聘单位及其上级主管部门参考国家教育行政部门高校专业目录设置及审查认定，大学专科专业参考</w:t>
      </w:r>
      <w:r>
        <w:rPr>
          <w:rFonts w:hint="eastAsia" w:ascii="仿宋_GB2312" w:hAnsi="Calibri" w:eastAsia="仿宋_GB2312" w:cs="仿宋_GB2312"/>
          <w:kern w:val="0"/>
          <w:sz w:val="32"/>
          <w:szCs w:val="32"/>
          <w:lang w:val="zh-CN"/>
        </w:rPr>
        <w:t>《普通高等学校高等职业教育（专科）专业目录（2015年）》；大学本科专业参考《普通高等学校本科专业目录（2020年版）》；硕士研究生专业参考《授予博士、硕士学位和培养研究生的学科、专业目录》（</w:t>
      </w:r>
      <w:r>
        <w:rPr>
          <w:rFonts w:hint="eastAsia" w:ascii="仿宋_GB2312" w:eastAsia="仿宋_GB2312"/>
          <w:spacing w:val="-6"/>
          <w:sz w:val="32"/>
          <w:szCs w:val="32"/>
        </w:rPr>
        <w:t>2008年颁布、2012颁</w:t>
      </w:r>
      <w:r>
        <w:rPr>
          <w:rFonts w:hint="eastAsia" w:ascii="仿宋_GB2312" w:hAnsi="仿宋_GB2312" w:eastAsia="仿宋_GB2312" w:cs="仿宋_GB2312"/>
          <w:sz w:val="32"/>
          <w:szCs w:val="32"/>
        </w:rPr>
        <w:t>布</w:t>
      </w:r>
      <w:r>
        <w:rPr>
          <w:rFonts w:hint="eastAsia" w:ascii="仿宋_GB2312" w:hAnsi="仿宋_GB2312" w:eastAsia="仿宋_GB2312" w:cs="仿宋_GB2312"/>
          <w:sz w:val="32"/>
          <w:szCs w:val="32"/>
          <w:lang w:val="zh-CN"/>
        </w:rPr>
        <w:t>）</w:t>
      </w:r>
      <w:r>
        <w:rPr>
          <w:rFonts w:hint="eastAsia" w:ascii="仿宋_GB2312" w:hAnsi="Calibri" w:eastAsia="仿宋_GB2312" w:cs="仿宋_GB2312"/>
          <w:kern w:val="0"/>
          <w:sz w:val="32"/>
          <w:szCs w:val="32"/>
          <w:lang w:val="zh-CN"/>
        </w:rPr>
        <w:t>。</w:t>
      </w:r>
      <w:r>
        <w:rPr>
          <w:rFonts w:hint="eastAsia" w:ascii="仿宋_GB2312" w:hAnsi="仿宋_GB2312" w:eastAsia="仿宋_GB2312" w:cs="仿宋_GB2312"/>
          <w:color w:val="000000"/>
          <w:sz w:val="32"/>
          <w:szCs w:val="32"/>
        </w:rPr>
        <w:t>对于未列入目录的专业，按专业方向基本一致的原则把握。</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招聘岗位所涉及的具有专业技术资格或执（职）业资格证书（以发文时间或发证时间为准）、工作经历时间计算统一截止至2022年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r>
        <w:rPr>
          <w:rFonts w:hint="eastAsia" w:ascii="仿宋_GB2312" w:hAnsi="仿宋_GB2312" w:eastAsia="仿宋_GB2312" w:cs="仿宋_GB2312"/>
          <w:sz w:val="32"/>
          <w:szCs w:val="32"/>
        </w:rPr>
        <w:t>。</w:t>
      </w: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四、招聘程序和办法</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招聘工作贯彻公开、平等、竞争、择优的原则，坚持德才兼备的用人标准，按照发布招聘公告、报名、资格审核、笔试和面试、体检、考察、公示、聘用等程序进行。</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（一）报名（资格审查）。本次报名采取现场报名形式。</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highlight w:val="none"/>
        </w:rPr>
        <w:t>1.报名时间：2022年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22</w:t>
      </w:r>
      <w:r>
        <w:rPr>
          <w:rFonts w:hint="eastAsia" w:ascii="仿宋_GB2312" w:hAnsi="Arial" w:eastAsia="仿宋_GB2312" w:cs="Arial"/>
          <w:color w:val="191919"/>
          <w:sz w:val="32"/>
          <w:szCs w:val="32"/>
          <w:highlight w:val="none"/>
        </w:rPr>
        <w:t>日上午8：30—11：30，下午13:30—16:30。</w:t>
      </w:r>
      <w:r>
        <w:rPr>
          <w:rFonts w:hint="eastAsia" w:ascii="仿宋_GB2312" w:hAnsi="Arial" w:eastAsia="仿宋_GB2312" w:cs="Arial"/>
          <w:color w:val="191919"/>
          <w:sz w:val="32"/>
          <w:szCs w:val="32"/>
        </w:rPr>
        <w:t>报名地址：嘉兴市秀洲区油车港镇奥星路218号市民之家南楼50</w:t>
      </w:r>
      <w:r>
        <w:rPr>
          <w:rFonts w:ascii="仿宋_GB2312" w:hAnsi="Arial" w:eastAsia="仿宋_GB2312" w:cs="Arial"/>
          <w:color w:val="191919"/>
          <w:sz w:val="32"/>
          <w:szCs w:val="32"/>
        </w:rPr>
        <w:t>3</w:t>
      </w:r>
      <w:r>
        <w:rPr>
          <w:rFonts w:hint="eastAsia" w:ascii="仿宋_GB2312" w:hAnsi="Arial" w:eastAsia="仿宋_GB2312" w:cs="Arial"/>
          <w:color w:val="191919"/>
          <w:sz w:val="32"/>
          <w:szCs w:val="32"/>
        </w:rPr>
        <w:t>室。</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ascii="仿宋_GB2312" w:hAnsi="Arial" w:eastAsia="仿宋_GB2312" w:cs="Arial"/>
          <w:color w:val="191919"/>
          <w:sz w:val="32"/>
          <w:szCs w:val="32"/>
        </w:rPr>
        <w:t>2</w:t>
      </w:r>
      <w:r>
        <w:rPr>
          <w:rFonts w:hint="eastAsia" w:ascii="仿宋_GB2312" w:hAnsi="Arial" w:eastAsia="仿宋_GB2312" w:cs="Arial"/>
          <w:color w:val="191919"/>
          <w:sz w:val="32"/>
          <w:szCs w:val="32"/>
        </w:rPr>
        <w:t>.报名方式：现场报名并进行资格审查，不接受网上和其他形式报名，有意并符合招聘条件者下载并如实填写《麟湖集团公开招聘工作人员报名表》并附两张一寸证件照。</w:t>
      </w:r>
    </w:p>
    <w:p>
      <w:pPr>
        <w:pStyle w:val="5"/>
        <w:shd w:val="clear" w:color="auto" w:fill="FFFFFF"/>
        <w:spacing w:before="0" w:beforeAutospacing="0" w:after="0" w:afterAutospacing="0" w:line="560" w:lineRule="exact"/>
        <w:ind w:firstLine="640" w:firstLineChars="200"/>
        <w:jc w:val="both"/>
        <w:rPr>
          <w:rFonts w:ascii="仿宋_GB2312" w:eastAsia="仿宋_GB2312"/>
          <w:color w:val="000000"/>
          <w:spacing w:val="-15"/>
          <w:sz w:val="32"/>
          <w:szCs w:val="32"/>
          <w:shd w:val="clear" w:color="auto" w:fill="FFFFFF"/>
        </w:rPr>
      </w:pPr>
      <w:r>
        <w:rPr>
          <w:rFonts w:ascii="仿宋_GB2312" w:hAnsi="Arial" w:eastAsia="仿宋_GB2312" w:cs="Arial"/>
          <w:color w:val="191919"/>
          <w:sz w:val="32"/>
          <w:szCs w:val="32"/>
        </w:rPr>
        <w:t>3.</w:t>
      </w:r>
      <w:r>
        <w:rPr>
          <w:rFonts w:hint="eastAsia" w:ascii="仿宋_GB2312" w:eastAsia="仿宋_GB2312"/>
          <w:color w:val="000000"/>
          <w:spacing w:val="-15"/>
          <w:sz w:val="32"/>
          <w:szCs w:val="32"/>
          <w:shd w:val="clear" w:color="auto" w:fill="FFFFFF"/>
        </w:rPr>
        <w:t>报名材料：报名登记表一份（见附件），学历证书、学位证书、专业技术资格证、执（职）业资格证书等相关原件及复印件，本人有效期内的二代身份证原件及复印件、户口簿首页和本人页原件及复印件，岗位要求的社会保险等其他证明材料原件及复印件。</w:t>
      </w:r>
      <w:r>
        <w:rPr>
          <w:rFonts w:hint="eastAsia" w:ascii="仿宋_GB2312" w:hAnsi="仿宋_GB2312" w:eastAsia="仿宋_GB2312" w:cs="仿宋_GB2312"/>
          <w:color w:val="000000"/>
          <w:sz w:val="32"/>
          <w:szCs w:val="32"/>
        </w:rPr>
        <w:t>留学人员须提供教育部中国留学服务中心出具的国外境外学历学位认证书。</w:t>
      </w:r>
    </w:p>
    <w:p>
      <w:pPr>
        <w:pStyle w:val="5"/>
        <w:shd w:val="clear" w:color="auto" w:fill="FFFFFF"/>
        <w:spacing w:before="0" w:beforeAutospacing="0" w:after="0" w:afterAutospacing="0" w:line="560" w:lineRule="exact"/>
        <w:ind w:firstLine="580" w:firstLineChars="200"/>
        <w:jc w:val="both"/>
        <w:rPr>
          <w:rFonts w:ascii="仿宋_GB2312" w:eastAsia="仿宋_GB2312"/>
          <w:color w:val="000000"/>
          <w:spacing w:val="-15"/>
          <w:sz w:val="32"/>
          <w:szCs w:val="32"/>
          <w:shd w:val="clear" w:color="auto" w:fill="FFFFFF"/>
        </w:rPr>
      </w:pPr>
      <w:r>
        <w:rPr>
          <w:rFonts w:hint="eastAsia" w:ascii="仿宋_GB2312" w:eastAsia="仿宋_GB2312"/>
          <w:color w:val="000000"/>
          <w:spacing w:val="-15"/>
          <w:sz w:val="32"/>
          <w:szCs w:val="32"/>
          <w:shd w:val="clear" w:color="auto" w:fill="FFFFFF"/>
        </w:rPr>
        <w:t>4.</w:t>
      </w:r>
      <w:r>
        <w:rPr>
          <w:rFonts w:hint="eastAsia" w:ascii="仿宋_GB2312" w:hAnsi="仿宋_GB2312" w:eastAsia="仿宋_GB2312" w:cs="仿宋_GB2312"/>
          <w:color w:val="000000"/>
          <w:sz w:val="32"/>
          <w:szCs w:val="32"/>
        </w:rPr>
        <w:t>请报考人员在报名期间及时关注资格审查结果，未在规定时间内再次报名的，视作对审核结果无异议。</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sz w:val="32"/>
          <w:szCs w:val="32"/>
        </w:rPr>
      </w:pPr>
      <w:r>
        <w:rPr>
          <w:rFonts w:hint="eastAsia" w:ascii="仿宋_GB2312" w:hAnsi="Arial" w:eastAsia="仿宋_GB2312" w:cs="Arial"/>
          <w:color w:val="191919"/>
          <w:sz w:val="32"/>
          <w:szCs w:val="32"/>
        </w:rPr>
        <w:t>（二）笔试。笔试采取闭卷形式，</w:t>
      </w:r>
      <w:r>
        <w:rPr>
          <w:rFonts w:hint="eastAsia" w:ascii="仿宋_GB2312" w:hAnsi="Arial" w:eastAsia="仿宋_GB2312" w:cs="Arial"/>
          <w:color w:val="000000" w:themeColor="text1"/>
          <w:sz w:val="32"/>
          <w:szCs w:val="32"/>
        </w:rPr>
        <w:t>科目为《综合基础知识》</w:t>
      </w:r>
      <w:r>
        <w:rPr>
          <w:rFonts w:hint="eastAsia" w:ascii="仿宋_GB2312" w:hAnsi="Arial" w:eastAsia="仿宋_GB2312" w:cs="Arial"/>
          <w:sz w:val="32"/>
          <w:szCs w:val="32"/>
        </w:rPr>
        <w:t>，满分为100分</w:t>
      </w:r>
      <w:r>
        <w:rPr>
          <w:rFonts w:hint="eastAsia" w:ascii="仿宋_GB2312" w:hAnsi="仿宋_GB2312" w:eastAsia="仿宋_GB2312" w:cs="仿宋_GB2312"/>
          <w:sz w:val="32"/>
          <w:szCs w:val="32"/>
        </w:rPr>
        <w:t>。</w:t>
      </w:r>
      <w:r>
        <w:rPr>
          <w:rFonts w:hint="eastAsia" w:ascii="仿宋_GB2312" w:hAnsi="Arial" w:eastAsia="仿宋_GB2312" w:cs="Arial"/>
          <w:sz w:val="32"/>
          <w:szCs w:val="32"/>
        </w:rPr>
        <w:t>笔试时间、地点及有关事项另行通知。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（三）面试。根据笔试成绩从高分到低分按1:3的比例确定面试对象，不到比例的按实际人数确定面试对象。如面试对象放弃面试的，则按笔试成绩从高分到低分依次递补。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面试采取结构化面试方式进行，主要测试应聘人员的应变能力、分析问题能力、逻辑思维和语言表达能力等，满分为100分，合格分为60分，面试不合格者，不能列入体检、考察人选。面试时间、地点另行通知。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四）体检。面试结束后，将笔试成绩、面试成绩合成计算总成绩。若总成绩相等，以笔试成绩高的排位在前，若笔试成绩再相等，则由面试考官以无记名投票的形式决定排名顺序。总成绩的计算公式为：总成绩=笔试成绩×</w:t>
      </w:r>
      <w:r>
        <w:rPr>
          <w:rFonts w:ascii="仿宋_GB2312" w:hAnsi="Arial" w:eastAsia="仿宋_GB2312" w:cs="Arial"/>
          <w:color w:val="191919"/>
          <w:sz w:val="32"/>
          <w:szCs w:val="32"/>
        </w:rPr>
        <w:t>4</w:t>
      </w:r>
      <w:r>
        <w:rPr>
          <w:rFonts w:hint="eastAsia" w:ascii="仿宋_GB2312" w:hAnsi="Arial" w:eastAsia="仿宋_GB2312" w:cs="Arial"/>
          <w:color w:val="191919"/>
          <w:sz w:val="32"/>
          <w:szCs w:val="32"/>
        </w:rPr>
        <w:t>0%+面试成绩×</w:t>
      </w:r>
      <w:r>
        <w:rPr>
          <w:rFonts w:ascii="仿宋_GB2312" w:hAnsi="Arial" w:eastAsia="仿宋_GB2312" w:cs="Arial"/>
          <w:color w:val="191919"/>
          <w:sz w:val="32"/>
          <w:szCs w:val="32"/>
        </w:rPr>
        <w:t>6</w:t>
      </w:r>
      <w:r>
        <w:rPr>
          <w:rFonts w:hint="eastAsia" w:ascii="仿宋_GB2312" w:hAnsi="Arial" w:eastAsia="仿宋_GB2312" w:cs="Arial"/>
          <w:color w:val="191919"/>
          <w:sz w:val="32"/>
          <w:szCs w:val="32"/>
        </w:rPr>
        <w:t>0%。</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根据总成绩从高分到低分按1:1比例确定体检对象，体检不合格或自愿放弃的，在相应岗位面试合格人员中按总成绩从高分到低分依次递补（面试不合格的人员不列为递补对象）。体检参照</w:t>
      </w:r>
      <w:r>
        <w:rPr>
          <w:rFonts w:hint="eastAsia" w:ascii="仿宋_GB2312" w:hAnsi="仿宋_GB2312" w:eastAsia="仿宋_GB2312" w:cs="仿宋_GB2312"/>
          <w:color w:val="000000"/>
          <w:sz w:val="32"/>
          <w:szCs w:val="32"/>
        </w:rPr>
        <w:t>《关于修订〈公务员录用体检通用标准（试行）〉及〈公务员录用体检操作手册（试行）〉有关内容的通知》（人社部发〔2016〕140号）和《关于进一步做好公务员考试录用体检工作的通知》（人社部发〔2012〕65号）等文件规定执行。</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color w:val="191919"/>
          <w:sz w:val="32"/>
          <w:szCs w:val="32"/>
        </w:rPr>
        <w:t>应聘人员不按规定的时间、地点参加体检，视作放弃体</w:t>
      </w:r>
      <w:r>
        <w:rPr>
          <w:rFonts w:hint="eastAsia" w:ascii="仿宋_GB2312" w:hAnsi="Arial" w:eastAsia="仿宋_GB2312" w:cs="Arial"/>
          <w:sz w:val="32"/>
          <w:szCs w:val="32"/>
        </w:rPr>
        <w:t>检。</w:t>
      </w:r>
      <w:r>
        <w:rPr>
          <w:rFonts w:hint="eastAsia" w:ascii="仿宋_GB2312" w:hAnsi="仿宋_GB2312" w:eastAsia="仿宋_GB2312" w:cs="仿宋_GB2312"/>
          <w:sz w:val="32"/>
          <w:szCs w:val="32"/>
        </w:rPr>
        <w:t>体检费用由考生自理。</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（五）考察。</w:t>
      </w:r>
      <w:r>
        <w:rPr>
          <w:rFonts w:hint="eastAsia" w:ascii="仿宋_GB2312" w:hAnsi="仿宋_GB2312" w:eastAsia="仿宋_GB2312" w:cs="仿宋_GB2312"/>
          <w:color w:val="000000"/>
          <w:sz w:val="32"/>
          <w:szCs w:val="32"/>
        </w:rPr>
        <w:t>考察工作参照《公务员录用考察办法（试行）》（中组发〔2021〕11号）执行。主要对体检合格的拟聘用人员在规定时间内进行资格条件的复核和德、能、勤、绩、廉以及需要回避的情况等考察，考察结果仅作为本次是否聘用的依据，考察不合格或自愿放弃的依次递补（面试不合格的人员不列为递补对象）。</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体检、考察实施前，国家、省出台新规定的，按新规定执行。</w:t>
      </w:r>
    </w:p>
    <w:p>
      <w:pPr>
        <w:spacing w:line="530" w:lineRule="exact"/>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（六）公示。根据体检、考察结果确定拟聘用人员名单，并在“嘉兴人才人力网”（www.jxrc.cn）上公示</w:t>
      </w:r>
      <w:r>
        <w:rPr>
          <w:rFonts w:ascii="仿宋_GB2312" w:hAnsi="Arial" w:eastAsia="仿宋_GB2312" w:cs="Arial"/>
          <w:color w:val="191919"/>
          <w:sz w:val="32"/>
          <w:szCs w:val="32"/>
        </w:rPr>
        <w:t>7</w:t>
      </w:r>
      <w:r>
        <w:rPr>
          <w:rFonts w:hint="eastAsia" w:ascii="仿宋_GB2312" w:hAnsi="Arial" w:eastAsia="仿宋_GB2312" w:cs="Arial"/>
          <w:color w:val="191919"/>
          <w:sz w:val="32"/>
          <w:szCs w:val="32"/>
        </w:rPr>
        <w:t>个工作日。公示期满后，没有反映问题或反映有问题经查实不影响聘用的，予以聘用。对反映有影响聘用问题并查有实据的，不予聘用；对反映的问题一时难以查实的，将暂缓聘用，待查清后再决定是否聘用。拟聘用人员名单公示后，不再安排递补。</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（七）聘用。确定聘用人选后，按《劳动合同法》的规定执行，并纳入在编人员管理。拟聘用人员无正当理由未在规定时间内报到的，取消聘用资格。</w:t>
      </w:r>
      <w:r>
        <w:rPr>
          <w:rFonts w:hint="eastAsia" w:ascii="仿宋_GB2312" w:hAnsi="仿宋_GB2312" w:eastAsia="仿宋_GB2312" w:cs="仿宋_GB2312"/>
          <w:color w:val="000000"/>
          <w:sz w:val="32"/>
          <w:szCs w:val="32"/>
        </w:rPr>
        <w:t>全日制普通高校2022年应届毕业生（须于2022年9月30日前取得学历、学位证书）按毕业生报到程序办理，不能按时毕业或未取得招聘岗位规定的学历、学位证书的，取消聘用资格。拟聘用人员办理报到前须与原单位解除劳动（聘用）合同。</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聘用人员列入在编人员管理，与招聘单位签订劳动合同，并按规定约定试用期。试用期满后，考核合格者，予以正式聘用；不合格的，取消聘用。</w:t>
      </w:r>
    </w:p>
    <w:p>
      <w:pPr>
        <w:pStyle w:val="5"/>
        <w:shd w:val="clear" w:color="auto" w:fill="FFFFFF"/>
        <w:spacing w:before="0" w:beforeAutospacing="0" w:after="0" w:afterAutospacing="0" w:line="560" w:lineRule="exact"/>
        <w:rPr>
          <w:rStyle w:val="8"/>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五、新冠肺炎防控要求</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根据当前新冠肺炎疫情防控要求，应聘人员报名过程中须戴好口罩，出示身份证及当日浙江“健康码”绿码、“行程码”绿码，健康状况正常的人员经现场测量体温正常后，按指引标识进入场所。按照疫情防控要求，参加笔试和面试的考生需提供48小时内核酸检测报告、查验绿色健康码、行程码后方可进入考场，考试期间需全程佩戴口罩，考生如近期去过或途径国内疫情中高风险地区的，应主动报告。如无法提供相关材料的报考人员，不得参加笔试和面试。相关防控要求根据嘉兴市防控办通知精神实时调整。报考人员在报名、考试和体检等过程中须做好防范工作并严格遵守疫情防控管理措施。</w:t>
      </w: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8"/>
          <w:rFonts w:hint="eastAsia" w:ascii="仿宋_GB2312" w:hAnsi="Arial" w:eastAsia="仿宋_GB2312" w:cs="Arial"/>
          <w:color w:val="191919"/>
          <w:sz w:val="32"/>
          <w:szCs w:val="32"/>
        </w:rPr>
        <w:t>六、其他事项</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1.</w:t>
      </w:r>
      <w:r>
        <w:rPr>
          <w:rFonts w:hint="eastAsia" w:ascii="仿宋_GB2312" w:hAnsi="仿宋_GB2312" w:eastAsia="仿宋_GB2312" w:cs="仿宋_GB2312"/>
          <w:color w:val="000000"/>
          <w:sz w:val="32"/>
          <w:szCs w:val="32"/>
        </w:rPr>
        <w:t>在公开招聘组织实施过程中，将按照新冠肺炎疫情防控有关要求，严格落实疫情防控措施。</w:t>
      </w:r>
      <w:r>
        <w:rPr>
          <w:rFonts w:hint="eastAsia" w:ascii="仿宋_GB2312" w:hAnsi="Arial" w:eastAsia="仿宋_GB2312" w:cs="Arial"/>
          <w:color w:val="191919"/>
          <w:sz w:val="32"/>
          <w:szCs w:val="32"/>
        </w:rPr>
        <w:t>针对各级政府疫情防控要求，本次公开招聘可能存在笔试、面试、领取准考证等时间上的调整，以及会对有关环节提出具体防控措施，请应聘人员及时关注</w:t>
      </w:r>
      <w:r>
        <w:rPr>
          <w:rFonts w:ascii="仿宋_GB2312" w:hAnsi="Arial" w:eastAsia="仿宋_GB2312" w:cs="Arial"/>
          <w:color w:val="191919"/>
          <w:sz w:val="32"/>
          <w:szCs w:val="32"/>
        </w:rPr>
        <w:t>“嘉兴人才人力网”、公众号</w:t>
      </w:r>
      <w:r>
        <w:rPr>
          <w:rFonts w:hint="eastAsia" w:ascii="仿宋_GB2312" w:hAnsi="Arial" w:eastAsia="仿宋_GB2312" w:cs="Arial"/>
          <w:color w:val="191919"/>
          <w:sz w:val="32"/>
          <w:szCs w:val="32"/>
        </w:rPr>
        <w:t>“</w:t>
      </w:r>
      <w:r>
        <w:rPr>
          <w:rFonts w:ascii="仿宋_GB2312" w:hAnsi="Arial" w:eastAsia="仿宋_GB2312" w:cs="Arial"/>
          <w:color w:val="191919"/>
          <w:sz w:val="32"/>
          <w:szCs w:val="32"/>
        </w:rPr>
        <w:t>秀洲油车港</w:t>
      </w:r>
      <w:r>
        <w:rPr>
          <w:rFonts w:hint="eastAsia" w:ascii="仿宋_GB2312" w:hAnsi="Arial" w:eastAsia="仿宋_GB2312" w:cs="Arial"/>
          <w:color w:val="191919"/>
          <w:sz w:val="32"/>
          <w:szCs w:val="32"/>
        </w:rPr>
        <w:t>”，招聘单位将不再另行告知。</w:t>
      </w:r>
      <w:r>
        <w:rPr>
          <w:rFonts w:hint="eastAsia" w:ascii="仿宋_GB2312" w:hAnsi="仿宋_GB2312" w:eastAsia="仿宋_GB2312" w:cs="仿宋_GB2312"/>
          <w:color w:val="000000"/>
          <w:sz w:val="32"/>
          <w:szCs w:val="32"/>
        </w:rPr>
        <w:t>请报考者理解、支持和配合。</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2.报考人员须用有效期内的第二代身份证报名；报名信息与考试使用的身份证件信息必须一致。参加笔试、资格复审、面试、体检时需要出具的有效身份证件均指有效期内的第二代居民身份证、护照（通行证）、临时身份证、社会保障卡等。</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3.</w:t>
      </w:r>
      <w:r>
        <w:rPr>
          <w:rFonts w:hint="eastAsia" w:ascii="仿宋_GB2312" w:hAnsi="仿宋_GB2312" w:eastAsia="仿宋_GB2312" w:cs="仿宋_GB2312"/>
          <w:color w:val="000000"/>
          <w:sz w:val="32"/>
          <w:szCs w:val="32"/>
        </w:rPr>
        <w:t>报考人员在报名、资格审查中提交的报考信息和材料应当真实、准确、有效。凡提供虚假申请材料获取报考资格的，一经查实，即取消报考资格。对伪造、变造有关证件、材料、信息，骗取考试资格或恶意注册报名的，给予取消报考资格且按相关规定予以处理。</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kern w:val="0"/>
          <w:sz w:val="32"/>
          <w:szCs w:val="32"/>
        </w:rPr>
        <w:t>资格审查贯穿招聘工作全过程，无论在哪个环节发现应聘人员与招聘岗位条件不符的，均取消报考资格。</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5.未尽事宜，由招聘单位依据有关文件规定执行。</w:t>
      </w:r>
    </w:p>
    <w:p>
      <w:pPr>
        <w:pStyle w:val="5"/>
        <w:shd w:val="clear" w:color="auto" w:fill="FFFFFF"/>
        <w:spacing w:before="0" w:beforeAutospacing="0" w:after="0" w:afterAutospacing="0" w:line="560" w:lineRule="exact"/>
        <w:ind w:firstLine="640" w:firstLineChars="200"/>
        <w:jc w:val="both"/>
        <w:rPr>
          <w:rFonts w:hint="eastAsia" w:ascii="仿宋_GB2312" w:hAnsi="Arial" w:eastAsia="仿宋_GB2312" w:cs="Arial"/>
          <w:color w:val="191919"/>
          <w:sz w:val="32"/>
          <w:szCs w:val="32"/>
          <w:lang w:val="en-US" w:eastAsia="zh-CN"/>
        </w:rPr>
      </w:pPr>
      <w:r>
        <w:rPr>
          <w:rFonts w:hint="eastAsia" w:ascii="仿宋_GB2312" w:hAnsi="Arial" w:eastAsia="仿宋_GB2312" w:cs="Arial"/>
          <w:color w:val="191919"/>
          <w:sz w:val="32"/>
          <w:szCs w:val="32"/>
        </w:rPr>
        <w:t>6.咨询电话：0573-8223</w:t>
      </w:r>
      <w:r>
        <w:rPr>
          <w:rFonts w:ascii="仿宋_GB2312" w:hAnsi="Arial" w:eastAsia="仿宋_GB2312" w:cs="Arial"/>
          <w:color w:val="191919"/>
          <w:sz w:val="32"/>
          <w:szCs w:val="32"/>
        </w:rPr>
        <w:t>8008</w:t>
      </w:r>
      <w:r>
        <w:rPr>
          <w:rFonts w:hint="eastAsia" w:ascii="仿宋_GB2312" w:hAnsi="Arial" w:eastAsia="仿宋_GB2312" w:cs="Arial"/>
          <w:color w:val="191919"/>
          <w:sz w:val="32"/>
          <w:szCs w:val="32"/>
          <w:lang w:eastAsia="zh-CN"/>
        </w:rPr>
        <w:t>；</w:t>
      </w:r>
    </w:p>
    <w:p>
      <w:pPr>
        <w:pStyle w:val="5"/>
        <w:shd w:val="clear" w:color="auto" w:fill="FFFFFF"/>
        <w:spacing w:before="0" w:beforeAutospacing="0" w:after="0" w:afterAutospacing="0" w:line="560" w:lineRule="exact"/>
        <w:ind w:firstLine="640" w:firstLineChars="200"/>
        <w:jc w:val="both"/>
        <w:rPr>
          <w:rFonts w:hint="eastAsia" w:ascii="仿宋_GB2312" w:hAnsi="Arial" w:eastAsia="仿宋_GB2312" w:cs="Arial"/>
          <w:color w:val="191919"/>
          <w:sz w:val="32"/>
          <w:szCs w:val="32"/>
          <w:lang w:val="en-US" w:eastAsia="zh-CN"/>
        </w:rPr>
      </w:pPr>
      <w:r>
        <w:rPr>
          <w:rFonts w:hint="eastAsia" w:ascii="仿宋_GB2312" w:hAnsi="Arial" w:eastAsia="仿宋_GB2312" w:cs="Arial"/>
          <w:color w:val="191919"/>
          <w:sz w:val="32"/>
          <w:szCs w:val="32"/>
        </w:rPr>
        <w:t>7.监督电话：0573-83630640</w:t>
      </w:r>
      <w:r>
        <w:rPr>
          <w:rFonts w:hint="eastAsia" w:ascii="仿宋_GB2312" w:hAnsi="Arial" w:eastAsia="仿宋_GB2312" w:cs="Arial"/>
          <w:color w:val="191919"/>
          <w:sz w:val="32"/>
          <w:szCs w:val="32"/>
          <w:lang w:eastAsia="zh-CN"/>
        </w:rPr>
        <w:t>。</w:t>
      </w:r>
      <w:bookmarkStart w:id="0" w:name="_GoBack"/>
      <w:bookmarkEnd w:id="0"/>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p>
    <w:p>
      <w:pPr>
        <w:spacing w:line="560" w:lineRule="exact"/>
        <w:ind w:right="600"/>
        <w:jc w:val="center"/>
        <w:rPr>
          <w:rFonts w:ascii="仿宋_GB2312" w:eastAsia="仿宋_GB2312"/>
          <w:sz w:val="32"/>
          <w:szCs w:val="32"/>
        </w:rPr>
      </w:pPr>
      <w:r>
        <w:rPr>
          <w:rFonts w:hint="eastAsia" w:ascii="仿宋_GB2312" w:hAnsi="仿宋" w:eastAsia="仿宋_GB2312"/>
          <w:spacing w:val="-10"/>
          <w:sz w:val="32"/>
          <w:szCs w:val="32"/>
        </w:rPr>
        <w:t xml:space="preserve">                          嘉兴市麟湖控股集团有限公司</w:t>
      </w:r>
    </w:p>
    <w:p>
      <w:pPr>
        <w:spacing w:line="560" w:lineRule="exact"/>
        <w:ind w:firstLine="4800" w:firstLineChars="1500"/>
        <w:rPr>
          <w:rFonts w:ascii="仿宋_GB2312" w:eastAsia="仿宋_GB2312"/>
          <w:sz w:val="32"/>
          <w:szCs w:val="32"/>
          <w:highlight w:val="none"/>
        </w:rPr>
      </w:pPr>
      <w:r>
        <w:rPr>
          <w:rFonts w:hint="eastAsia" w:ascii="仿宋_GB2312" w:hAnsi="Arial" w:eastAsia="仿宋_GB2312" w:cs="Arial"/>
          <w:color w:val="191919"/>
          <w:sz w:val="32"/>
          <w:szCs w:val="32"/>
          <w:highlight w:val="none"/>
        </w:rPr>
        <w:t>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9</w:t>
      </w:r>
      <w:r>
        <w:rPr>
          <w:rFonts w:hint="eastAsia" w:ascii="仿宋_GB2312" w:hAnsi="Arial" w:eastAsia="仿宋_GB2312" w:cs="Arial"/>
          <w:color w:val="191919"/>
          <w:sz w:val="32"/>
          <w:szCs w:val="32"/>
          <w:highlight w:val="none"/>
        </w:rPr>
        <w:t>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p>
    <w:p>
      <w:pPr>
        <w:autoSpaceDE w:val="0"/>
        <w:autoSpaceDN w:val="0"/>
        <w:adjustRightInd w:val="0"/>
        <w:spacing w:line="500" w:lineRule="exact"/>
        <w:ind w:firstLine="202"/>
        <w:jc w:val="center"/>
        <w:rPr>
          <w:rFonts w:ascii="仿宋_GB2312" w:eastAsia="仿宋_GB2312" w:cs="仿宋_GB2312"/>
          <w:b/>
          <w:kern w:val="0"/>
          <w:sz w:val="36"/>
          <w:szCs w:val="30"/>
          <w:lang w:val="zh-CN"/>
        </w:rPr>
      </w:pPr>
      <w:r>
        <w:rPr>
          <w:rFonts w:hint="eastAsia" w:ascii="方正小标宋简体" w:eastAsia="方正小标宋简体"/>
          <w:spacing w:val="-2"/>
          <w:sz w:val="40"/>
          <w:szCs w:val="30"/>
        </w:rPr>
        <w:t>麟湖集团公开招聘工作人员报名表</w:t>
      </w:r>
    </w:p>
    <w:tbl>
      <w:tblPr>
        <w:tblStyle w:val="6"/>
        <w:tblW w:w="8552" w:type="dxa"/>
        <w:tblInd w:w="0" w:type="dxa"/>
        <w:tblLayout w:type="fixed"/>
        <w:tblCellMar>
          <w:top w:w="0" w:type="dxa"/>
          <w:left w:w="108" w:type="dxa"/>
          <w:bottom w:w="0" w:type="dxa"/>
          <w:right w:w="108" w:type="dxa"/>
        </w:tblCellMar>
      </w:tblPr>
      <w:tblGrid>
        <w:gridCol w:w="578"/>
        <w:gridCol w:w="512"/>
        <w:gridCol w:w="287"/>
        <w:gridCol w:w="140"/>
        <w:gridCol w:w="793"/>
        <w:gridCol w:w="626"/>
        <w:gridCol w:w="620"/>
        <w:gridCol w:w="656"/>
        <w:gridCol w:w="558"/>
        <w:gridCol w:w="719"/>
        <w:gridCol w:w="148"/>
        <w:gridCol w:w="270"/>
        <w:gridCol w:w="864"/>
        <w:gridCol w:w="1781"/>
      </w:tblGrid>
      <w:tr>
        <w:tblPrEx>
          <w:tblCellMar>
            <w:top w:w="0" w:type="dxa"/>
            <w:left w:w="108" w:type="dxa"/>
            <w:bottom w:w="0" w:type="dxa"/>
            <w:right w:w="108" w:type="dxa"/>
          </w:tblCellMar>
        </w:tblPrEx>
        <w:trPr>
          <w:cantSplit/>
          <w:trHeight w:val="551" w:hRule="atLeast"/>
        </w:trPr>
        <w:tc>
          <w:tcPr>
            <w:tcW w:w="109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姓名</w:t>
            </w:r>
          </w:p>
        </w:tc>
        <w:tc>
          <w:tcPr>
            <w:tcW w:w="122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身份证号</w:t>
            </w:r>
          </w:p>
        </w:tc>
        <w:tc>
          <w:tcPr>
            <w:tcW w:w="3215"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照片</w:t>
            </w:r>
          </w:p>
        </w:tc>
      </w:tr>
      <w:tr>
        <w:tblPrEx>
          <w:tblCellMar>
            <w:top w:w="0" w:type="dxa"/>
            <w:left w:w="108" w:type="dxa"/>
            <w:bottom w:w="0" w:type="dxa"/>
            <w:right w:w="108" w:type="dxa"/>
          </w:tblCellMar>
        </w:tblPrEx>
        <w:trPr>
          <w:cantSplit/>
          <w:trHeight w:val="498"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性别</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出生年月</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籍贯</w:t>
            </w: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cantSplit/>
          <w:trHeight w:val="529"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政治面貌</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婚姻状况</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健康状况</w:t>
            </w: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cantSplit/>
          <w:trHeight w:val="552"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学历</w:t>
            </w:r>
          </w:p>
        </w:tc>
        <w:tc>
          <w:tcPr>
            <w:tcW w:w="2466"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所学专业</w:t>
            </w:r>
          </w:p>
        </w:tc>
        <w:tc>
          <w:tcPr>
            <w:tcW w:w="20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21" w:hRule="atLeast"/>
        </w:trPr>
        <w:tc>
          <w:tcPr>
            <w:tcW w:w="23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现工作单位及职务</w:t>
            </w:r>
          </w:p>
        </w:tc>
        <w:tc>
          <w:tcPr>
            <w:tcW w:w="624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38" w:hRule="atLeast"/>
        </w:trPr>
        <w:tc>
          <w:tcPr>
            <w:tcW w:w="23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通讯地址</w:t>
            </w:r>
          </w:p>
        </w:tc>
        <w:tc>
          <w:tcPr>
            <w:tcW w:w="359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手机号</w:t>
            </w: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38" w:hRule="atLeast"/>
        </w:trPr>
        <w:tc>
          <w:tcPr>
            <w:tcW w:w="137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报考岗位</w:t>
            </w:r>
          </w:p>
        </w:tc>
        <w:tc>
          <w:tcPr>
            <w:tcW w:w="42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岗位编号</w:t>
            </w: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417" w:hRule="atLeast"/>
        </w:trPr>
        <w:tc>
          <w:tcPr>
            <w:tcW w:w="578"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学习工作简历</w:t>
            </w:r>
          </w:p>
        </w:tc>
        <w:tc>
          <w:tcPr>
            <w:tcW w:w="7974" w:type="dxa"/>
            <w:gridSpan w:val="13"/>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（从高中填起）</w:t>
            </w:r>
          </w:p>
        </w:tc>
      </w:tr>
      <w:tr>
        <w:tblPrEx>
          <w:tblCellMar>
            <w:top w:w="0" w:type="dxa"/>
            <w:left w:w="108" w:type="dxa"/>
            <w:bottom w:w="0" w:type="dxa"/>
            <w:right w:w="108" w:type="dxa"/>
          </w:tblCellMar>
        </w:tblPrEx>
        <w:trPr>
          <w:trHeight w:val="1418" w:hRule="atLeast"/>
        </w:trPr>
        <w:tc>
          <w:tcPr>
            <w:tcW w:w="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个人荣誉</w:t>
            </w:r>
          </w:p>
        </w:tc>
        <w:tc>
          <w:tcPr>
            <w:tcW w:w="7974"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家庭成员</w:t>
            </w:r>
          </w:p>
        </w:tc>
        <w:tc>
          <w:tcPr>
            <w:tcW w:w="93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姓名</w:t>
            </w:r>
          </w:p>
        </w:tc>
        <w:tc>
          <w:tcPr>
            <w:tcW w:w="1419"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与本人关系</w:t>
            </w:r>
          </w:p>
        </w:tc>
        <w:tc>
          <w:tcPr>
            <w:tcW w:w="1276"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出生年月</w:t>
            </w:r>
          </w:p>
        </w:tc>
        <w:tc>
          <w:tcPr>
            <w:tcW w:w="1277"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政治面貌</w:t>
            </w:r>
          </w:p>
        </w:tc>
        <w:tc>
          <w:tcPr>
            <w:tcW w:w="3063" w:type="dxa"/>
            <w:gridSpan w:val="4"/>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工作单位及职务</w:t>
            </w: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1704" w:hRule="atLeast"/>
        </w:trPr>
        <w:tc>
          <w:tcPr>
            <w:tcW w:w="1517" w:type="dxa"/>
            <w:gridSpan w:val="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仿宋_GB2312" w:hAnsi="宋体" w:eastAsia="仿宋_GB2312"/>
                <w:kern w:val="0"/>
                <w:szCs w:val="21"/>
              </w:rPr>
            </w:pPr>
            <w:r>
              <w:rPr>
                <w:rFonts w:hint="eastAsia" w:ascii="仿宋_GB2312" w:hAnsi="宋体" w:eastAsia="仿宋_GB2312" w:cs="宋体"/>
                <w:kern w:val="0"/>
                <w:szCs w:val="21"/>
                <w:lang w:val="zh-CN"/>
              </w:rPr>
              <w:t>个人签名</w:t>
            </w:r>
          </w:p>
        </w:tc>
        <w:tc>
          <w:tcPr>
            <w:tcW w:w="7035" w:type="dxa"/>
            <w:gridSpan w:val="10"/>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firstLine="101"/>
              <w:rPr>
                <w:rFonts w:ascii="仿宋_GB2312" w:hAnsi="宋体" w:eastAsia="仿宋_GB2312" w:cs="宋体"/>
                <w:kern w:val="0"/>
                <w:szCs w:val="21"/>
                <w:lang w:val="zh-CN"/>
              </w:rPr>
            </w:pPr>
            <w:r>
              <w:rPr>
                <w:rFonts w:hint="eastAsia" w:ascii="仿宋_GB2312" w:hAnsi="宋体" w:eastAsia="仿宋_GB2312" w:cs="宋体"/>
                <w:kern w:val="0"/>
                <w:szCs w:val="21"/>
                <w:lang w:val="zh-CN"/>
              </w:rPr>
              <w:t>本人承诺：聘用后，具体工作岗位服从单位安排。</w:t>
            </w:r>
          </w:p>
          <w:p>
            <w:pPr>
              <w:autoSpaceDE w:val="0"/>
              <w:autoSpaceDN w:val="0"/>
              <w:adjustRightInd w:val="0"/>
              <w:ind w:firstLine="101"/>
              <w:rPr>
                <w:rFonts w:ascii="仿宋_GB2312" w:hAnsi="宋体" w:eastAsia="仿宋_GB2312" w:cs="宋体"/>
                <w:kern w:val="0"/>
                <w:szCs w:val="21"/>
                <w:lang w:val="zh-CN"/>
              </w:rPr>
            </w:pPr>
          </w:p>
          <w:p>
            <w:pPr>
              <w:autoSpaceDE w:val="0"/>
              <w:autoSpaceDN w:val="0"/>
              <w:adjustRightInd w:val="0"/>
              <w:ind w:firstLine="101"/>
              <w:rPr>
                <w:rFonts w:ascii="仿宋_GB2312" w:hAnsi="宋体" w:eastAsia="仿宋_GB2312" w:cs="宋体"/>
                <w:kern w:val="0"/>
                <w:szCs w:val="21"/>
                <w:lang w:val="zh-CN"/>
              </w:rPr>
            </w:pPr>
          </w:p>
          <w:p>
            <w:pPr>
              <w:autoSpaceDE w:val="0"/>
              <w:autoSpaceDN w:val="0"/>
              <w:adjustRightInd w:val="0"/>
              <w:ind w:firstLine="1365" w:firstLineChars="650"/>
              <w:rPr>
                <w:rFonts w:ascii="仿宋_GB2312" w:hAnsi="宋体" w:eastAsia="仿宋_GB2312"/>
                <w:kern w:val="0"/>
                <w:szCs w:val="21"/>
              </w:rPr>
            </w:pPr>
            <w:r>
              <w:rPr>
                <w:rFonts w:hint="eastAsia" w:ascii="仿宋_GB2312" w:hAnsi="宋体" w:eastAsia="仿宋_GB2312" w:cs="宋体"/>
                <w:kern w:val="0"/>
                <w:szCs w:val="21"/>
                <w:lang w:val="zh-CN"/>
              </w:rPr>
              <w:t xml:space="preserve">签名： </w:t>
            </w:r>
            <w:r>
              <w:rPr>
                <w:rFonts w:ascii="仿宋_GB2312" w:hAnsi="宋体" w:eastAsia="仿宋_GB2312" w:cs="宋体"/>
                <w:kern w:val="0"/>
                <w:szCs w:val="21"/>
                <w:lang w:val="zh-CN"/>
              </w:rPr>
              <w:t xml:space="preserve">                </w:t>
            </w:r>
            <w:r>
              <w:rPr>
                <w:rFonts w:hint="eastAsia" w:ascii="仿宋_GB2312" w:hAnsi="宋体" w:eastAsia="仿宋_GB2312" w:cs="宋体"/>
                <w:kern w:val="0"/>
                <w:szCs w:val="21"/>
                <w:lang w:val="zh-CN"/>
              </w:rPr>
              <w:t xml:space="preserve">填表日期： </w:t>
            </w:r>
            <w:r>
              <w:rPr>
                <w:rFonts w:ascii="仿宋_GB2312" w:hAnsi="宋体" w:eastAsia="仿宋_GB2312" w:cs="宋体"/>
                <w:kern w:val="0"/>
                <w:szCs w:val="21"/>
                <w:lang w:val="zh-CN"/>
              </w:rPr>
              <w:t xml:space="preserve">  </w:t>
            </w:r>
            <w:r>
              <w:rPr>
                <w:rFonts w:hint="eastAsia" w:ascii="仿宋_GB2312" w:hAnsi="宋体" w:eastAsia="仿宋_GB2312" w:cs="宋体"/>
                <w:kern w:val="0"/>
                <w:szCs w:val="21"/>
                <w:lang w:val="zh-CN"/>
              </w:rPr>
              <w:t xml:space="preserve">年 </w:t>
            </w:r>
            <w:r>
              <w:rPr>
                <w:rFonts w:ascii="仿宋_GB2312" w:hAnsi="宋体" w:eastAsia="仿宋_GB2312" w:cs="宋体"/>
                <w:kern w:val="0"/>
                <w:szCs w:val="21"/>
                <w:lang w:val="zh-CN"/>
              </w:rPr>
              <w:t xml:space="preserve">   </w:t>
            </w:r>
            <w:r>
              <w:rPr>
                <w:rFonts w:hint="eastAsia" w:ascii="仿宋_GB2312" w:hAnsi="宋体" w:eastAsia="仿宋_GB2312" w:cs="宋体"/>
                <w:kern w:val="0"/>
                <w:szCs w:val="21"/>
                <w:lang w:val="zh-CN"/>
              </w:rPr>
              <w:t xml:space="preserve">月 </w:t>
            </w:r>
            <w:r>
              <w:rPr>
                <w:rFonts w:ascii="仿宋_GB2312" w:hAnsi="宋体" w:eastAsia="仿宋_GB2312" w:cs="宋体"/>
                <w:kern w:val="0"/>
                <w:szCs w:val="21"/>
                <w:lang w:val="zh-CN"/>
              </w:rPr>
              <w:t xml:space="preserve">    </w:t>
            </w:r>
            <w:r>
              <w:rPr>
                <w:rFonts w:hint="eastAsia" w:ascii="仿宋_GB2312" w:hAnsi="宋体" w:eastAsia="仿宋_GB2312" w:cs="宋体"/>
                <w:kern w:val="0"/>
                <w:szCs w:val="21"/>
                <w:lang w:val="zh-CN"/>
              </w:rPr>
              <w:t>日</w:t>
            </w:r>
          </w:p>
        </w:tc>
      </w:tr>
    </w:tbl>
    <w:p>
      <w:pPr>
        <w:spacing w:line="560" w:lineRule="exact"/>
        <w:rPr>
          <w:rFonts w:ascii="仿宋_GB2312" w:eastAsia="仿宋_GB2312"/>
          <w:sz w:val="32"/>
          <w:szCs w:val="32"/>
        </w:rPr>
      </w:pPr>
    </w:p>
    <w:sectPr>
      <w:pgSz w:w="11906" w:h="16838"/>
      <w:pgMar w:top="1276"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zYmZlNWYwNTcyMGMzMTA0MWJmMTRmNWFkYzlkZjAifQ=="/>
  </w:docVars>
  <w:rsids>
    <w:rsidRoot w:val="00CE17A6"/>
    <w:rsid w:val="00011929"/>
    <w:rsid w:val="00053D28"/>
    <w:rsid w:val="0009610D"/>
    <w:rsid w:val="000A5039"/>
    <w:rsid w:val="000C77EF"/>
    <w:rsid w:val="000F13BD"/>
    <w:rsid w:val="001046B2"/>
    <w:rsid w:val="00155976"/>
    <w:rsid w:val="001D2F2A"/>
    <w:rsid w:val="001E0579"/>
    <w:rsid w:val="001E5D3B"/>
    <w:rsid w:val="001F2FBE"/>
    <w:rsid w:val="0020746C"/>
    <w:rsid w:val="00215DAE"/>
    <w:rsid w:val="002273C5"/>
    <w:rsid w:val="00253F12"/>
    <w:rsid w:val="0027074B"/>
    <w:rsid w:val="002B3A78"/>
    <w:rsid w:val="002B57F5"/>
    <w:rsid w:val="00332BBE"/>
    <w:rsid w:val="003534F7"/>
    <w:rsid w:val="003B2628"/>
    <w:rsid w:val="003B52FB"/>
    <w:rsid w:val="003E0341"/>
    <w:rsid w:val="003E4FBF"/>
    <w:rsid w:val="003F1465"/>
    <w:rsid w:val="00400508"/>
    <w:rsid w:val="00450467"/>
    <w:rsid w:val="00457CD8"/>
    <w:rsid w:val="00457F2B"/>
    <w:rsid w:val="00462EF5"/>
    <w:rsid w:val="00487EAE"/>
    <w:rsid w:val="00497D06"/>
    <w:rsid w:val="004C1AE8"/>
    <w:rsid w:val="004D3163"/>
    <w:rsid w:val="004E3B7E"/>
    <w:rsid w:val="00507D6C"/>
    <w:rsid w:val="00537CEC"/>
    <w:rsid w:val="00556DDC"/>
    <w:rsid w:val="00556FC3"/>
    <w:rsid w:val="00562180"/>
    <w:rsid w:val="0056592C"/>
    <w:rsid w:val="00572B2A"/>
    <w:rsid w:val="00576BE3"/>
    <w:rsid w:val="005951D2"/>
    <w:rsid w:val="005964E4"/>
    <w:rsid w:val="005A6959"/>
    <w:rsid w:val="005B562E"/>
    <w:rsid w:val="005D5B66"/>
    <w:rsid w:val="0062749D"/>
    <w:rsid w:val="00631BE6"/>
    <w:rsid w:val="00661827"/>
    <w:rsid w:val="006723F9"/>
    <w:rsid w:val="006C02F7"/>
    <w:rsid w:val="006C6465"/>
    <w:rsid w:val="006F45FA"/>
    <w:rsid w:val="00717F0C"/>
    <w:rsid w:val="0075797D"/>
    <w:rsid w:val="00775D25"/>
    <w:rsid w:val="00776A7C"/>
    <w:rsid w:val="007A4DCE"/>
    <w:rsid w:val="007B3417"/>
    <w:rsid w:val="007C2C48"/>
    <w:rsid w:val="007C390C"/>
    <w:rsid w:val="007F564D"/>
    <w:rsid w:val="008250B5"/>
    <w:rsid w:val="00830271"/>
    <w:rsid w:val="00860B4B"/>
    <w:rsid w:val="00876A59"/>
    <w:rsid w:val="00881E93"/>
    <w:rsid w:val="008D7A12"/>
    <w:rsid w:val="008E5B9D"/>
    <w:rsid w:val="009006AC"/>
    <w:rsid w:val="00912BDC"/>
    <w:rsid w:val="009209B3"/>
    <w:rsid w:val="00930A10"/>
    <w:rsid w:val="00934737"/>
    <w:rsid w:val="0094536F"/>
    <w:rsid w:val="0095198B"/>
    <w:rsid w:val="00977C86"/>
    <w:rsid w:val="009800C3"/>
    <w:rsid w:val="009B4E3E"/>
    <w:rsid w:val="009B4EF8"/>
    <w:rsid w:val="00A41921"/>
    <w:rsid w:val="00A8651D"/>
    <w:rsid w:val="00A873F7"/>
    <w:rsid w:val="00AF3229"/>
    <w:rsid w:val="00B0517F"/>
    <w:rsid w:val="00B10B2C"/>
    <w:rsid w:val="00B75457"/>
    <w:rsid w:val="00B8734A"/>
    <w:rsid w:val="00BC2C08"/>
    <w:rsid w:val="00BE68A5"/>
    <w:rsid w:val="00BF6530"/>
    <w:rsid w:val="00C22AA6"/>
    <w:rsid w:val="00C75421"/>
    <w:rsid w:val="00CA3CB4"/>
    <w:rsid w:val="00CA7D46"/>
    <w:rsid w:val="00CE17A6"/>
    <w:rsid w:val="00CE4E71"/>
    <w:rsid w:val="00D3082D"/>
    <w:rsid w:val="00D36100"/>
    <w:rsid w:val="00D44823"/>
    <w:rsid w:val="00D55CED"/>
    <w:rsid w:val="00D5622F"/>
    <w:rsid w:val="00D660BB"/>
    <w:rsid w:val="00DD0536"/>
    <w:rsid w:val="00DF6AEB"/>
    <w:rsid w:val="00E04FDA"/>
    <w:rsid w:val="00E27A8C"/>
    <w:rsid w:val="00E41A39"/>
    <w:rsid w:val="00E43163"/>
    <w:rsid w:val="00E43DB5"/>
    <w:rsid w:val="00E62BBA"/>
    <w:rsid w:val="00E828E7"/>
    <w:rsid w:val="00E9211E"/>
    <w:rsid w:val="00E96AFD"/>
    <w:rsid w:val="00EF63E8"/>
    <w:rsid w:val="00F174F3"/>
    <w:rsid w:val="00F61568"/>
    <w:rsid w:val="00F64D68"/>
    <w:rsid w:val="00F7050B"/>
    <w:rsid w:val="00FA3B59"/>
    <w:rsid w:val="00FC1CD5"/>
    <w:rsid w:val="00FC3110"/>
    <w:rsid w:val="00FD37DD"/>
    <w:rsid w:val="03760110"/>
    <w:rsid w:val="075538DC"/>
    <w:rsid w:val="0EE92222"/>
    <w:rsid w:val="12D81120"/>
    <w:rsid w:val="12D82BD2"/>
    <w:rsid w:val="162179A1"/>
    <w:rsid w:val="1D5C1A87"/>
    <w:rsid w:val="22C41276"/>
    <w:rsid w:val="24F63F92"/>
    <w:rsid w:val="29A79D92"/>
    <w:rsid w:val="29D021C6"/>
    <w:rsid w:val="2D8F4F84"/>
    <w:rsid w:val="2F735491"/>
    <w:rsid w:val="30A33C85"/>
    <w:rsid w:val="342E76B1"/>
    <w:rsid w:val="3B3F68BA"/>
    <w:rsid w:val="3B4A1D2E"/>
    <w:rsid w:val="3F5F2A44"/>
    <w:rsid w:val="458A1A9C"/>
    <w:rsid w:val="48E12647"/>
    <w:rsid w:val="49A42D8A"/>
    <w:rsid w:val="4CA12979"/>
    <w:rsid w:val="4DAC7382"/>
    <w:rsid w:val="50D668A2"/>
    <w:rsid w:val="591177B6"/>
    <w:rsid w:val="5A6C3844"/>
    <w:rsid w:val="5FAB149A"/>
    <w:rsid w:val="63EF134F"/>
    <w:rsid w:val="6FBE597F"/>
    <w:rsid w:val="72B9574F"/>
    <w:rsid w:val="77BE4C62"/>
    <w:rsid w:val="78C600B0"/>
    <w:rsid w:val="7C7A31D9"/>
    <w:rsid w:val="7DBC1937"/>
    <w:rsid w:val="7FE89B18"/>
    <w:rsid w:val="9F7033E8"/>
    <w:rsid w:val="B5FB6B51"/>
    <w:rsid w:val="CB7D5DA7"/>
    <w:rsid w:val="DFB37F9B"/>
    <w:rsid w:val="FBDE706A"/>
    <w:rsid w:val="FE7E729F"/>
    <w:rsid w:val="FF6F2E5B"/>
    <w:rsid w:val="FFEDB95C"/>
    <w:rsid w:val="FFFFFB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666</Words>
  <Characters>3798</Characters>
  <Lines>31</Lines>
  <Paragraphs>8</Paragraphs>
  <TotalTime>5</TotalTime>
  <ScaleCrop>false</ScaleCrop>
  <LinksUpToDate>false</LinksUpToDate>
  <CharactersWithSpaces>4456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2022-05-22T05:40:00Z</dcterms:created>
  <dc:creator>Windows 用户</dc:creator>
  <cp:lastModifiedBy>张利建</cp:lastModifiedBy>
  <cp:lastPrinted>2022-05-26T16:56:00Z</cp:lastPrinted>
  <dcterms:modified xsi:type="dcterms:W3CDTF">2022-08-05T08:46:19Z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22F3AD439AA44DCF91BF9257BAEFE748</vt:lpwstr>
  </property>
  <property fmtid="{D5CDD505-2E9C-101B-9397-08002B2CF9AE}" pid="4" name="woTemplateTypoMode" linkTarget="0">
    <vt:lpwstr>web</vt:lpwstr>
  </property>
  <property fmtid="{D5CDD505-2E9C-101B-9397-08002B2CF9AE}" pid="5" name="woTemplate" linkTarget="0">
    <vt:i4>1</vt:i4>
  </property>
</Properties>
</file>