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560" w:lineRule="exact"/>
        <w:jc w:val="center"/>
        <w:rPr>
          <w:rStyle w:val="9"/>
          <w:rFonts w:ascii="方正小标宋简体" w:hAnsi="方正小标宋简体" w:eastAsia="方正小标宋简体" w:cs="Arial"/>
          <w:color w:val="191919"/>
          <w:sz w:val="44"/>
          <w:szCs w:val="44"/>
          <w:highlight w:val="none"/>
        </w:rPr>
      </w:pPr>
      <w:r>
        <w:rPr>
          <w:rStyle w:val="9"/>
          <w:rFonts w:hint="eastAsia" w:ascii="方正小标宋简体" w:hAnsi="方正小标宋简体" w:eastAsia="方正小标宋简体" w:cs="Arial"/>
          <w:color w:val="191919"/>
          <w:sz w:val="44"/>
          <w:szCs w:val="44"/>
          <w:highlight w:val="none"/>
        </w:rPr>
        <w:t>嘉兴市</w:t>
      </w:r>
      <w:r>
        <w:rPr>
          <w:rStyle w:val="9"/>
          <w:rFonts w:ascii="方正小标宋简体" w:hAnsi="方正小标宋简体" w:eastAsia="方正小标宋简体" w:cs="Arial"/>
          <w:color w:val="191919"/>
          <w:sz w:val="44"/>
          <w:szCs w:val="44"/>
          <w:highlight w:val="none"/>
        </w:rPr>
        <w:t>梅里投资管理</w:t>
      </w:r>
      <w:r>
        <w:rPr>
          <w:rStyle w:val="9"/>
          <w:rFonts w:hint="eastAsia" w:ascii="方正小标宋简体" w:hAnsi="方正小标宋简体" w:eastAsia="方正小标宋简体" w:cs="Arial"/>
          <w:color w:val="191919"/>
          <w:sz w:val="44"/>
          <w:szCs w:val="44"/>
          <w:highlight w:val="none"/>
        </w:rPr>
        <w:t>集团有限公司</w:t>
      </w:r>
    </w:p>
    <w:p>
      <w:pPr>
        <w:pStyle w:val="5"/>
        <w:shd w:val="clear" w:color="auto" w:fill="FFFFFF"/>
        <w:spacing w:before="0" w:beforeAutospacing="0" w:after="0" w:afterAutospacing="0" w:line="560" w:lineRule="exact"/>
        <w:jc w:val="center"/>
        <w:rPr>
          <w:rFonts w:ascii="方正小标宋简体" w:hAnsi="方正小标宋简体" w:eastAsia="方正小标宋简体" w:cs="Arial"/>
          <w:b/>
          <w:bCs/>
          <w:color w:val="191919"/>
          <w:sz w:val="44"/>
          <w:szCs w:val="44"/>
          <w:highlight w:val="none"/>
        </w:rPr>
      </w:pPr>
      <w:r>
        <w:rPr>
          <w:rStyle w:val="9"/>
          <w:rFonts w:hint="eastAsia" w:ascii="方正小标宋简体" w:hAnsi="方正小标宋简体" w:eastAsia="方正小标宋简体" w:cs="Arial"/>
          <w:color w:val="191919"/>
          <w:sz w:val="44"/>
          <w:szCs w:val="44"/>
          <w:highlight w:val="none"/>
        </w:rPr>
        <w:t>公开招聘工作人员公告</w:t>
      </w:r>
    </w:p>
    <w:p>
      <w:pPr>
        <w:pStyle w:val="5"/>
        <w:shd w:val="clear" w:color="auto" w:fill="FFFFFF"/>
        <w:spacing w:before="0" w:beforeAutospacing="0" w:after="0" w:afterAutospacing="0" w:line="560" w:lineRule="exact"/>
        <w:ind w:firstLine="640" w:firstLineChars="200"/>
        <w:jc w:val="both"/>
        <w:rPr>
          <w:rFonts w:ascii="仿宋_GB2312" w:hAnsi="Arial" w:eastAsia="仿宋_GB2312" w:cs="Arial"/>
          <w:color w:val="191919"/>
          <w:sz w:val="32"/>
          <w:szCs w:val="32"/>
          <w:highlight w:val="none"/>
        </w:rPr>
      </w:pPr>
    </w:p>
    <w:p>
      <w:pPr>
        <w:pStyle w:val="5"/>
        <w:shd w:val="clear" w:color="auto" w:fill="FFFFFF"/>
        <w:spacing w:before="0" w:beforeAutospacing="0" w:after="0" w:afterAutospacing="0" w:line="560" w:lineRule="exact"/>
        <w:ind w:firstLine="640" w:firstLineChars="200"/>
        <w:jc w:val="both"/>
        <w:rPr>
          <w:rFonts w:ascii="仿宋_GB2312" w:hAnsi="Arial" w:eastAsia="仿宋_GB2312" w:cs="Arial"/>
          <w:color w:val="191919"/>
          <w:sz w:val="32"/>
          <w:szCs w:val="32"/>
          <w:highlight w:val="none"/>
        </w:rPr>
      </w:pPr>
      <w:r>
        <w:rPr>
          <w:rFonts w:hint="eastAsia" w:ascii="仿宋_GB2312" w:hAnsi="Arial" w:eastAsia="仿宋_GB2312" w:cs="Arial"/>
          <w:color w:val="191919"/>
          <w:sz w:val="32"/>
          <w:szCs w:val="32"/>
          <w:highlight w:val="none"/>
        </w:rPr>
        <w:t>为加快推进嘉兴市</w:t>
      </w:r>
      <w:r>
        <w:rPr>
          <w:rFonts w:ascii="仿宋_GB2312" w:hAnsi="Arial" w:eastAsia="仿宋_GB2312" w:cs="Arial"/>
          <w:color w:val="191919"/>
          <w:sz w:val="32"/>
          <w:szCs w:val="32"/>
          <w:highlight w:val="none"/>
        </w:rPr>
        <w:t>梅里投资管理</w:t>
      </w:r>
      <w:r>
        <w:rPr>
          <w:rFonts w:hint="eastAsia" w:ascii="仿宋_GB2312" w:hAnsi="Arial" w:eastAsia="仿宋_GB2312" w:cs="Arial"/>
          <w:color w:val="191919"/>
          <w:sz w:val="32"/>
          <w:szCs w:val="32"/>
          <w:highlight w:val="none"/>
        </w:rPr>
        <w:t>集团有限公司（以下简称“</w:t>
      </w:r>
      <w:r>
        <w:rPr>
          <w:rFonts w:ascii="仿宋_GB2312" w:hAnsi="Arial" w:eastAsia="仿宋_GB2312" w:cs="Arial"/>
          <w:color w:val="191919"/>
          <w:sz w:val="32"/>
          <w:szCs w:val="32"/>
          <w:highlight w:val="none"/>
        </w:rPr>
        <w:t>梅里</w:t>
      </w:r>
      <w:r>
        <w:rPr>
          <w:rFonts w:hint="eastAsia" w:ascii="仿宋_GB2312" w:hAnsi="Arial" w:eastAsia="仿宋_GB2312" w:cs="Arial"/>
          <w:color w:val="191919"/>
          <w:sz w:val="32"/>
          <w:szCs w:val="32"/>
          <w:highlight w:val="none"/>
        </w:rPr>
        <w:t>集团”）实体化运作进程，进一步加强员工队伍建设，加强集团建设项目工程管理及融资风险控制，经研究，决定面向社会公开招聘工作人员</w:t>
      </w:r>
      <w:r>
        <w:rPr>
          <w:rFonts w:ascii="仿宋_GB2312" w:hAnsi="Arial" w:eastAsia="仿宋_GB2312" w:cs="Arial"/>
          <w:color w:val="191919"/>
          <w:sz w:val="32"/>
          <w:szCs w:val="32"/>
          <w:highlight w:val="none"/>
        </w:rPr>
        <w:t>5</w:t>
      </w:r>
      <w:r>
        <w:rPr>
          <w:rFonts w:hint="eastAsia" w:ascii="仿宋_GB2312" w:hAnsi="Arial" w:eastAsia="仿宋_GB2312" w:cs="Arial"/>
          <w:color w:val="191919"/>
          <w:sz w:val="32"/>
          <w:szCs w:val="32"/>
          <w:highlight w:val="none"/>
        </w:rPr>
        <w:t>名。现将有关事项公告如下：</w:t>
      </w:r>
    </w:p>
    <w:p>
      <w:pPr>
        <w:pStyle w:val="5"/>
        <w:shd w:val="clear" w:color="auto" w:fill="FFFFFF"/>
        <w:spacing w:before="0" w:beforeAutospacing="0" w:after="0" w:afterAutospacing="0" w:line="560" w:lineRule="exact"/>
        <w:rPr>
          <w:rFonts w:ascii="仿宋_GB2312" w:hAnsi="Arial" w:eastAsia="仿宋_GB2312" w:cs="Arial"/>
          <w:color w:val="191919"/>
          <w:sz w:val="32"/>
          <w:szCs w:val="32"/>
          <w:highlight w:val="none"/>
        </w:rPr>
      </w:pPr>
      <w:r>
        <w:rPr>
          <w:rStyle w:val="9"/>
          <w:rFonts w:hint="eastAsia" w:ascii="仿宋_GB2312" w:hAnsi="Arial" w:eastAsia="仿宋_GB2312" w:cs="Arial"/>
          <w:color w:val="191919"/>
          <w:sz w:val="32"/>
          <w:szCs w:val="32"/>
          <w:highlight w:val="none"/>
        </w:rPr>
        <w:t>一、公司简介</w:t>
      </w:r>
    </w:p>
    <w:p>
      <w:pPr>
        <w:pStyle w:val="5"/>
        <w:shd w:val="clear" w:color="auto" w:fill="FFFFFF"/>
        <w:spacing w:before="0" w:beforeAutospacing="0" w:after="0" w:afterAutospacing="0" w:line="560" w:lineRule="exact"/>
        <w:ind w:firstLine="600" w:firstLineChars="200"/>
        <w:jc w:val="both"/>
        <w:rPr>
          <w:rFonts w:ascii="仿宋_GB2312" w:hAnsi="Arial" w:eastAsia="仿宋_GB2312" w:cs="Arial"/>
          <w:color w:val="191919"/>
          <w:sz w:val="32"/>
          <w:szCs w:val="32"/>
          <w:highlight w:val="none"/>
        </w:rPr>
      </w:pPr>
      <w:r>
        <w:rPr>
          <w:rFonts w:hint="eastAsia" w:ascii="仿宋_GB2312" w:hAnsi="仿宋" w:eastAsia="仿宋_GB2312"/>
          <w:spacing w:val="-10"/>
          <w:sz w:val="32"/>
          <w:szCs w:val="32"/>
          <w:highlight w:val="none"/>
        </w:rPr>
        <w:t>嘉兴市</w:t>
      </w:r>
      <w:r>
        <w:rPr>
          <w:rFonts w:ascii="仿宋_GB2312" w:hAnsi="仿宋" w:eastAsia="仿宋_GB2312"/>
          <w:spacing w:val="-10"/>
          <w:sz w:val="32"/>
          <w:szCs w:val="32"/>
          <w:highlight w:val="none"/>
        </w:rPr>
        <w:t>梅里投资管理</w:t>
      </w:r>
      <w:r>
        <w:rPr>
          <w:rFonts w:hint="eastAsia" w:ascii="仿宋_GB2312" w:hAnsi="仿宋" w:eastAsia="仿宋_GB2312"/>
          <w:spacing w:val="-10"/>
          <w:sz w:val="32"/>
          <w:szCs w:val="32"/>
          <w:highlight w:val="none"/>
        </w:rPr>
        <w:t>集团有限公司为嘉兴市嘉秀发展投资集团有限公司下属一级子公司</w:t>
      </w:r>
      <w:r>
        <w:rPr>
          <w:rFonts w:hint="eastAsia" w:ascii="仿宋_GB2312" w:hAnsi="Arial" w:eastAsia="仿宋_GB2312" w:cs="Arial"/>
          <w:color w:val="191919"/>
          <w:sz w:val="32"/>
          <w:szCs w:val="32"/>
          <w:highlight w:val="none"/>
        </w:rPr>
        <w:t>，注册资本</w:t>
      </w:r>
      <w:r>
        <w:rPr>
          <w:rFonts w:ascii="仿宋_GB2312" w:hAnsi="Arial" w:eastAsia="仿宋_GB2312" w:cs="Arial"/>
          <w:color w:val="191919"/>
          <w:sz w:val="32"/>
          <w:szCs w:val="32"/>
          <w:highlight w:val="none"/>
        </w:rPr>
        <w:t>6</w:t>
      </w:r>
      <w:r>
        <w:rPr>
          <w:rFonts w:hint="eastAsia" w:ascii="仿宋_GB2312" w:hAnsi="Arial" w:eastAsia="仿宋_GB2312" w:cs="Arial"/>
          <w:color w:val="191919"/>
          <w:sz w:val="32"/>
          <w:szCs w:val="32"/>
          <w:highlight w:val="none"/>
        </w:rPr>
        <w:t>亿元，共有全资国有公司</w:t>
      </w:r>
      <w:r>
        <w:rPr>
          <w:rFonts w:ascii="仿宋_GB2312" w:hAnsi="Arial" w:eastAsia="仿宋_GB2312" w:cs="Arial"/>
          <w:color w:val="191919"/>
          <w:sz w:val="32"/>
          <w:szCs w:val="32"/>
          <w:highlight w:val="none"/>
        </w:rPr>
        <w:t>10</w:t>
      </w:r>
      <w:r>
        <w:rPr>
          <w:rFonts w:hint="eastAsia" w:ascii="仿宋_GB2312" w:hAnsi="Arial" w:eastAsia="仿宋_GB2312" w:cs="Arial"/>
          <w:color w:val="191919"/>
          <w:sz w:val="32"/>
          <w:szCs w:val="32"/>
          <w:highlight w:val="none"/>
        </w:rPr>
        <w:t>家。公司本部设办公室、财务管理部、投资管理部、资产经营部4个内设部门，办公地址位于嘉兴市秀洲区</w:t>
      </w:r>
      <w:r>
        <w:rPr>
          <w:rFonts w:ascii="仿宋_GB2312" w:hAnsi="Arial" w:eastAsia="仿宋_GB2312" w:cs="Arial"/>
          <w:color w:val="191919"/>
          <w:sz w:val="32"/>
          <w:szCs w:val="32"/>
          <w:highlight w:val="none"/>
        </w:rPr>
        <w:t>王店</w:t>
      </w:r>
      <w:r>
        <w:rPr>
          <w:rFonts w:hint="eastAsia" w:ascii="仿宋_GB2312" w:hAnsi="Arial" w:eastAsia="仿宋_GB2312" w:cs="Arial"/>
          <w:color w:val="191919"/>
          <w:sz w:val="32"/>
          <w:szCs w:val="32"/>
          <w:highlight w:val="none"/>
        </w:rPr>
        <w:t>镇</w:t>
      </w:r>
      <w:r>
        <w:rPr>
          <w:rFonts w:ascii="仿宋_GB2312" w:hAnsi="Arial" w:eastAsia="仿宋_GB2312" w:cs="Arial"/>
          <w:color w:val="191919"/>
          <w:sz w:val="32"/>
          <w:szCs w:val="32"/>
          <w:highlight w:val="none"/>
        </w:rPr>
        <w:t>吉蚂西</w:t>
      </w:r>
      <w:r>
        <w:rPr>
          <w:rFonts w:hint="eastAsia" w:ascii="仿宋_GB2312" w:hAnsi="Arial" w:eastAsia="仿宋_GB2312" w:cs="Arial"/>
          <w:color w:val="191919"/>
          <w:sz w:val="32"/>
          <w:szCs w:val="32"/>
          <w:highlight w:val="none"/>
        </w:rPr>
        <w:t>路</w:t>
      </w:r>
      <w:r>
        <w:rPr>
          <w:rFonts w:ascii="仿宋_GB2312" w:hAnsi="Arial" w:eastAsia="仿宋_GB2312" w:cs="Arial"/>
          <w:color w:val="191919"/>
          <w:sz w:val="32"/>
          <w:szCs w:val="32"/>
          <w:highlight w:val="none"/>
        </w:rPr>
        <w:t>1号嘉兴现代物流科技大厦9楼</w:t>
      </w:r>
      <w:r>
        <w:rPr>
          <w:rFonts w:hint="eastAsia" w:ascii="仿宋_GB2312" w:hAnsi="Arial" w:eastAsia="仿宋_GB2312" w:cs="Arial"/>
          <w:color w:val="191919"/>
          <w:sz w:val="32"/>
          <w:szCs w:val="32"/>
          <w:highlight w:val="none"/>
        </w:rPr>
        <w:t>。</w:t>
      </w:r>
    </w:p>
    <w:p>
      <w:pPr>
        <w:pStyle w:val="5"/>
        <w:shd w:val="clear" w:color="auto" w:fill="FFFFFF"/>
        <w:spacing w:before="0" w:beforeAutospacing="0" w:after="0" w:afterAutospacing="0" w:line="560" w:lineRule="exact"/>
        <w:rPr>
          <w:rFonts w:ascii="仿宋_GB2312" w:hAnsi="Arial" w:eastAsia="仿宋_GB2312" w:cs="Arial"/>
          <w:color w:val="191919"/>
          <w:sz w:val="32"/>
          <w:szCs w:val="32"/>
          <w:highlight w:val="none"/>
        </w:rPr>
      </w:pPr>
      <w:r>
        <w:rPr>
          <w:rStyle w:val="9"/>
          <w:rFonts w:hint="eastAsia" w:ascii="仿宋_GB2312" w:hAnsi="Arial" w:eastAsia="仿宋_GB2312" w:cs="Arial"/>
          <w:color w:val="191919"/>
          <w:sz w:val="32"/>
          <w:szCs w:val="32"/>
          <w:highlight w:val="none"/>
        </w:rPr>
        <w:t>二、招聘计划</w:t>
      </w:r>
    </w:p>
    <w:p>
      <w:pPr>
        <w:pStyle w:val="5"/>
        <w:shd w:val="clear" w:color="auto" w:fill="FFFFFF"/>
        <w:spacing w:before="0" w:beforeAutospacing="0" w:after="0" w:afterAutospacing="0" w:line="560" w:lineRule="exact"/>
        <w:ind w:firstLine="640" w:firstLineChars="200"/>
        <w:jc w:val="both"/>
        <w:rPr>
          <w:rFonts w:ascii="仿宋_GB2312" w:hAnsi="Arial" w:eastAsia="仿宋_GB2312" w:cs="Arial"/>
          <w:color w:val="191919"/>
          <w:sz w:val="32"/>
          <w:szCs w:val="32"/>
          <w:highlight w:val="none"/>
        </w:rPr>
      </w:pPr>
      <w:r>
        <w:rPr>
          <w:rFonts w:ascii="仿宋_GB2312" w:hAnsi="Arial" w:eastAsia="仿宋_GB2312" w:cs="Arial"/>
          <w:color w:val="191919"/>
          <w:sz w:val="32"/>
          <w:szCs w:val="32"/>
          <w:highlight w:val="none"/>
        </w:rPr>
        <w:t>梅里</w:t>
      </w:r>
      <w:r>
        <w:rPr>
          <w:rFonts w:hint="eastAsia" w:ascii="仿宋_GB2312" w:hAnsi="Arial" w:eastAsia="仿宋_GB2312" w:cs="Arial"/>
          <w:color w:val="191919"/>
          <w:sz w:val="32"/>
          <w:szCs w:val="32"/>
          <w:highlight w:val="none"/>
        </w:rPr>
        <w:t>集团拟公开招聘</w:t>
      </w:r>
      <w:r>
        <w:rPr>
          <w:rFonts w:ascii="仿宋_GB2312" w:hAnsi="Arial" w:eastAsia="仿宋_GB2312" w:cs="Arial"/>
          <w:color w:val="191919"/>
          <w:sz w:val="32"/>
          <w:szCs w:val="32"/>
          <w:highlight w:val="none"/>
        </w:rPr>
        <w:t>工作人员5</w:t>
      </w:r>
      <w:r>
        <w:rPr>
          <w:rFonts w:hint="eastAsia" w:ascii="仿宋_GB2312" w:hAnsi="Arial" w:eastAsia="仿宋_GB2312" w:cs="Arial"/>
          <w:color w:val="191919"/>
          <w:sz w:val="32"/>
          <w:szCs w:val="32"/>
          <w:highlight w:val="none"/>
        </w:rPr>
        <w:t>名，具体的岗位、人数和资格条件如下表：</w:t>
      </w: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
        <w:gridCol w:w="640"/>
        <w:gridCol w:w="840"/>
        <w:gridCol w:w="475"/>
        <w:gridCol w:w="605"/>
        <w:gridCol w:w="900"/>
        <w:gridCol w:w="729"/>
        <w:gridCol w:w="708"/>
        <w:gridCol w:w="170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仿宋_GB2312" w:hAnsi="Arial" w:eastAsia="仿宋_GB2312" w:cs="Arial"/>
                <w:color w:val="191919"/>
                <w:sz w:val="18"/>
                <w:szCs w:val="18"/>
                <w:highlight w:val="none"/>
              </w:rPr>
            </w:pPr>
            <w:r>
              <w:rPr>
                <w:rFonts w:hint="eastAsia" w:ascii="宋体" w:hAnsi="宋体" w:eastAsia="宋体" w:cs="宋体"/>
                <w:color w:val="000000"/>
                <w:kern w:val="0"/>
                <w:sz w:val="15"/>
                <w:szCs w:val="15"/>
                <w:highlight w:val="none"/>
              </w:rPr>
              <w:t>序号</w:t>
            </w:r>
          </w:p>
        </w:tc>
        <w:tc>
          <w:tcPr>
            <w:tcW w:w="640" w:type="dxa"/>
            <w:vMerge w:val="restart"/>
            <w:tcBorders>
              <w:top w:val="single" w:color="000000" w:sz="4" w:space="0"/>
              <w:left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kern w:val="0"/>
                <w:sz w:val="15"/>
                <w:szCs w:val="15"/>
                <w:highlight w:val="none"/>
              </w:rPr>
            </w:pPr>
            <w:r>
              <w:rPr>
                <w:rFonts w:hint="eastAsia" w:ascii="宋体" w:hAnsi="宋体" w:eastAsia="宋体" w:cs="宋体"/>
                <w:color w:val="000000"/>
                <w:kern w:val="0"/>
                <w:sz w:val="15"/>
                <w:szCs w:val="15"/>
                <w:highlight w:val="none"/>
              </w:rPr>
              <w:t>岗位编号</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仿宋_GB2312" w:hAnsi="Arial" w:eastAsia="仿宋_GB2312" w:cs="Arial"/>
                <w:color w:val="191919"/>
                <w:sz w:val="18"/>
                <w:szCs w:val="18"/>
                <w:highlight w:val="none"/>
              </w:rPr>
            </w:pPr>
            <w:r>
              <w:rPr>
                <w:rFonts w:hint="eastAsia" w:ascii="宋体" w:hAnsi="宋体" w:eastAsia="宋体" w:cs="宋体"/>
                <w:color w:val="000000"/>
                <w:kern w:val="0"/>
                <w:sz w:val="15"/>
                <w:szCs w:val="15"/>
                <w:highlight w:val="none"/>
              </w:rPr>
              <w:t>招聘岗位</w:t>
            </w:r>
          </w:p>
        </w:tc>
        <w:tc>
          <w:tcPr>
            <w:tcW w:w="47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kern w:val="0"/>
                <w:sz w:val="15"/>
                <w:szCs w:val="15"/>
                <w:highlight w:val="none"/>
              </w:rPr>
            </w:pPr>
            <w:r>
              <w:rPr>
                <w:rFonts w:hint="eastAsia" w:ascii="宋体" w:hAnsi="宋体" w:eastAsia="宋体" w:cs="宋体"/>
                <w:color w:val="000000"/>
                <w:kern w:val="0"/>
                <w:sz w:val="15"/>
                <w:szCs w:val="15"/>
                <w:highlight w:val="none"/>
              </w:rPr>
              <w:t>招聘</w:t>
            </w:r>
          </w:p>
          <w:p>
            <w:pPr>
              <w:widowControl/>
              <w:jc w:val="center"/>
              <w:textAlignment w:val="center"/>
              <w:rPr>
                <w:rFonts w:ascii="仿宋_GB2312" w:hAnsi="Arial" w:eastAsia="仿宋_GB2312" w:cs="Arial"/>
                <w:color w:val="191919"/>
                <w:sz w:val="18"/>
                <w:szCs w:val="18"/>
                <w:highlight w:val="none"/>
              </w:rPr>
            </w:pPr>
            <w:r>
              <w:rPr>
                <w:rFonts w:hint="eastAsia" w:ascii="宋体" w:hAnsi="宋体" w:eastAsia="宋体" w:cs="宋体"/>
                <w:color w:val="000000"/>
                <w:kern w:val="0"/>
                <w:sz w:val="15"/>
                <w:szCs w:val="15"/>
                <w:highlight w:val="none"/>
              </w:rPr>
              <w:t>人数</w:t>
            </w:r>
          </w:p>
        </w:tc>
        <w:tc>
          <w:tcPr>
            <w:tcW w:w="6911"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仿宋_GB2312" w:hAnsi="Arial" w:eastAsia="仿宋_GB2312" w:cs="Arial"/>
                <w:color w:val="191919"/>
                <w:sz w:val="18"/>
                <w:szCs w:val="18"/>
                <w:highlight w:val="none"/>
              </w:rPr>
            </w:pPr>
            <w:r>
              <w:rPr>
                <w:rFonts w:hint="eastAsia" w:ascii="宋体" w:hAnsi="宋体" w:eastAsia="宋体" w:cs="宋体"/>
                <w:color w:val="000000"/>
                <w:kern w:val="0"/>
                <w:sz w:val="15"/>
                <w:szCs w:val="15"/>
                <w:highlight w:val="none"/>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仿宋_GB2312" w:hAnsi="Arial" w:eastAsia="仿宋_GB2312" w:cs="Arial"/>
                <w:color w:val="191919"/>
                <w:sz w:val="18"/>
                <w:szCs w:val="18"/>
                <w:highlight w:val="none"/>
              </w:rPr>
            </w:pPr>
          </w:p>
        </w:tc>
        <w:tc>
          <w:tcPr>
            <w:tcW w:w="640" w:type="dxa"/>
            <w:vMerge w:val="continue"/>
            <w:tcBorders>
              <w:left w:val="single" w:color="000000" w:sz="4" w:space="0"/>
              <w:bottom w:val="single" w:color="000000" w:sz="4" w:space="0"/>
              <w:right w:val="single" w:color="000000" w:sz="4" w:space="0"/>
            </w:tcBorders>
            <w:shd w:val="clear" w:color="FFFFFF" w:fill="FFFFFF"/>
            <w:vAlign w:val="center"/>
          </w:tcPr>
          <w:p>
            <w:pPr>
              <w:jc w:val="center"/>
              <w:rPr>
                <w:rFonts w:ascii="仿宋_GB2312" w:hAnsi="Arial" w:eastAsia="仿宋_GB2312" w:cs="Arial"/>
                <w:color w:val="191919"/>
                <w:sz w:val="18"/>
                <w:szCs w:val="18"/>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仿宋_GB2312" w:hAnsi="Arial" w:eastAsia="仿宋_GB2312" w:cs="Arial"/>
                <w:color w:val="191919"/>
                <w:sz w:val="18"/>
                <w:szCs w:val="18"/>
                <w:highlight w:val="none"/>
              </w:rPr>
            </w:pPr>
          </w:p>
        </w:tc>
        <w:tc>
          <w:tcPr>
            <w:tcW w:w="4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仿宋_GB2312" w:hAnsi="Arial" w:eastAsia="仿宋_GB2312" w:cs="Arial"/>
                <w:color w:val="191919"/>
                <w:sz w:val="18"/>
                <w:szCs w:val="18"/>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仿宋_GB2312" w:hAnsi="Arial" w:eastAsia="仿宋_GB2312" w:cs="Arial"/>
                <w:color w:val="191919"/>
                <w:sz w:val="18"/>
                <w:szCs w:val="18"/>
                <w:highlight w:val="none"/>
              </w:rPr>
            </w:pPr>
            <w:r>
              <w:rPr>
                <w:rFonts w:hint="eastAsia" w:ascii="宋体" w:hAnsi="宋体" w:eastAsia="宋体" w:cs="宋体"/>
                <w:color w:val="000000"/>
                <w:kern w:val="0"/>
                <w:sz w:val="15"/>
                <w:szCs w:val="15"/>
                <w:highlight w:val="none"/>
              </w:rPr>
              <w:t>性别</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sz w:val="11"/>
                <w:szCs w:val="13"/>
                <w:highlight w:val="none"/>
              </w:rPr>
            </w:pPr>
            <w:r>
              <w:rPr>
                <w:rFonts w:hint="eastAsia" w:ascii="宋体" w:hAnsi="宋体" w:eastAsia="宋体" w:cs="宋体"/>
                <w:color w:val="000000"/>
                <w:kern w:val="0"/>
                <w:sz w:val="15"/>
                <w:szCs w:val="15"/>
                <w:highlight w:val="none"/>
              </w:rPr>
              <w:t>年龄</w:t>
            </w: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color w:val="000000"/>
                <w:kern w:val="0"/>
                <w:sz w:val="15"/>
                <w:szCs w:val="15"/>
                <w:highlight w:val="none"/>
              </w:rPr>
            </w:pPr>
            <w:r>
              <w:rPr>
                <w:rFonts w:hint="eastAsia" w:ascii="宋体" w:hAnsi="宋体" w:eastAsia="宋体" w:cs="宋体"/>
                <w:color w:val="000000"/>
                <w:kern w:val="0"/>
                <w:sz w:val="15"/>
                <w:szCs w:val="15"/>
                <w:highlight w:val="none"/>
              </w:rPr>
              <w:t>学历</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sz w:val="11"/>
                <w:szCs w:val="13"/>
                <w:highlight w:val="none"/>
              </w:rPr>
            </w:pPr>
            <w:r>
              <w:rPr>
                <w:rFonts w:hint="eastAsia" w:ascii="宋体" w:hAnsi="宋体" w:eastAsia="宋体" w:cs="宋体"/>
                <w:color w:val="000000"/>
                <w:kern w:val="0"/>
                <w:sz w:val="15"/>
                <w:szCs w:val="15"/>
                <w:highlight w:val="none"/>
              </w:rPr>
              <w:t>学位</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仿宋_GB2312" w:hAnsi="Arial" w:eastAsia="仿宋_GB2312" w:cs="Arial"/>
                <w:color w:val="191919"/>
                <w:sz w:val="18"/>
                <w:szCs w:val="18"/>
                <w:highlight w:val="none"/>
              </w:rPr>
            </w:pPr>
            <w:r>
              <w:rPr>
                <w:rFonts w:hint="eastAsia" w:ascii="宋体" w:hAnsi="宋体" w:eastAsia="宋体" w:cs="宋体"/>
                <w:color w:val="000000"/>
                <w:kern w:val="0"/>
                <w:sz w:val="15"/>
                <w:szCs w:val="15"/>
                <w:highlight w:val="none"/>
              </w:rPr>
              <w:t>专业</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仿宋_GB2312" w:hAnsi="Arial" w:eastAsia="仿宋_GB2312" w:cs="Arial"/>
                <w:color w:val="191919"/>
                <w:sz w:val="18"/>
                <w:szCs w:val="18"/>
                <w:highlight w:val="none"/>
              </w:rPr>
            </w:pPr>
            <w:r>
              <w:rPr>
                <w:rFonts w:hint="eastAsia" w:ascii="宋体" w:hAnsi="宋体" w:eastAsia="宋体" w:cs="宋体"/>
                <w:color w:val="000000"/>
                <w:kern w:val="0"/>
                <w:sz w:val="15"/>
                <w:szCs w:val="15"/>
                <w:highlight w:val="none"/>
              </w:rPr>
              <w:t xml:space="preserve">工作经历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仿宋_GB2312" w:hAnsi="Arial" w:eastAsia="仿宋_GB2312" w:cs="Arial"/>
                <w:color w:val="191919"/>
                <w:sz w:val="18"/>
                <w:szCs w:val="18"/>
                <w:highlight w:val="none"/>
              </w:rPr>
            </w:pPr>
            <w:r>
              <w:rPr>
                <w:rFonts w:hint="eastAsia" w:ascii="宋体" w:hAnsi="宋体" w:eastAsia="宋体" w:cs="宋体"/>
                <w:color w:val="000000"/>
                <w:kern w:val="0"/>
                <w:sz w:val="15"/>
                <w:szCs w:val="15"/>
                <w:highlight w:val="none"/>
              </w:rPr>
              <w:t>1</w:t>
            </w:r>
          </w:p>
        </w:tc>
        <w:tc>
          <w:tcPr>
            <w:tcW w:w="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exact"/>
              <w:jc w:val="center"/>
              <w:textAlignment w:val="center"/>
              <w:rPr>
                <w:rFonts w:ascii="宋体" w:hAnsi="宋体" w:eastAsia="宋体" w:cs="宋体"/>
                <w:color w:val="000000"/>
                <w:kern w:val="0"/>
                <w:sz w:val="15"/>
                <w:szCs w:val="15"/>
                <w:highlight w:val="none"/>
              </w:rPr>
            </w:pPr>
            <w:r>
              <w:rPr>
                <w:rFonts w:hint="default" w:ascii="宋体" w:hAnsi="宋体" w:eastAsia="宋体" w:cs="宋体"/>
                <w:color w:val="000000"/>
                <w:kern w:val="0"/>
                <w:sz w:val="15"/>
                <w:szCs w:val="15"/>
                <w:highlight w:val="none"/>
                <w:lang w:val="en-US"/>
              </w:rPr>
              <w:t>3</w:t>
            </w:r>
            <w:r>
              <w:rPr>
                <w:rFonts w:ascii="宋体" w:hAnsi="宋体" w:eastAsia="宋体" w:cs="宋体"/>
                <w:color w:val="000000"/>
                <w:kern w:val="0"/>
                <w:sz w:val="15"/>
                <w:szCs w:val="15"/>
                <w:highlight w:val="none"/>
              </w:rPr>
              <w:t>001</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exact"/>
              <w:jc w:val="center"/>
              <w:textAlignment w:val="center"/>
              <w:rPr>
                <w:rFonts w:ascii="仿宋_GB2312" w:hAnsi="Arial" w:eastAsia="仿宋_GB2312" w:cs="Arial"/>
                <w:color w:val="191919"/>
                <w:sz w:val="18"/>
                <w:szCs w:val="18"/>
                <w:highlight w:val="none"/>
              </w:rPr>
            </w:pPr>
            <w:r>
              <w:rPr>
                <w:rFonts w:hint="eastAsia" w:ascii="宋体" w:hAnsi="宋体" w:eastAsia="宋体" w:cs="宋体"/>
                <w:color w:val="000000"/>
                <w:kern w:val="0"/>
                <w:sz w:val="15"/>
                <w:szCs w:val="15"/>
                <w:highlight w:val="none"/>
              </w:rPr>
              <w:t>法务</w:t>
            </w: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exact"/>
              <w:jc w:val="center"/>
              <w:textAlignment w:val="center"/>
              <w:rPr>
                <w:rFonts w:ascii="仿宋_GB2312" w:hAnsi="Arial" w:eastAsia="仿宋_GB2312" w:cs="Arial"/>
                <w:color w:val="191919"/>
                <w:sz w:val="18"/>
                <w:szCs w:val="18"/>
                <w:highlight w:val="none"/>
              </w:rPr>
            </w:pPr>
            <w:r>
              <w:rPr>
                <w:rFonts w:hint="eastAsia" w:ascii="宋体" w:hAnsi="宋体" w:eastAsia="宋体" w:cs="宋体"/>
                <w:color w:val="000000"/>
                <w:kern w:val="0"/>
                <w:sz w:val="15"/>
                <w:szCs w:val="15"/>
                <w:highlight w:val="none"/>
              </w:rPr>
              <w:t>1</w:t>
            </w: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exact"/>
              <w:jc w:val="center"/>
              <w:textAlignment w:val="center"/>
              <w:rPr>
                <w:rFonts w:ascii="仿宋_GB2312" w:hAnsi="Arial" w:eastAsia="仿宋_GB2312" w:cs="Arial"/>
                <w:color w:val="191919"/>
                <w:sz w:val="18"/>
                <w:szCs w:val="18"/>
                <w:highlight w:val="none"/>
              </w:rPr>
            </w:pPr>
            <w:r>
              <w:rPr>
                <w:rFonts w:hint="eastAsia" w:ascii="宋体" w:hAnsi="宋体" w:eastAsia="宋体" w:cs="宋体"/>
                <w:color w:val="000000"/>
                <w:kern w:val="0"/>
                <w:sz w:val="15"/>
                <w:szCs w:val="15"/>
                <w:highlight w:val="none"/>
              </w:rPr>
              <w:t>不限</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exact"/>
              <w:jc w:val="center"/>
              <w:textAlignment w:val="center"/>
              <w:rPr>
                <w:sz w:val="11"/>
                <w:szCs w:val="13"/>
                <w:highlight w:val="none"/>
              </w:rPr>
            </w:pPr>
            <w:r>
              <w:rPr>
                <w:rFonts w:ascii="宋体" w:hAnsi="宋体" w:eastAsia="宋体" w:cs="宋体"/>
                <w:color w:val="000000"/>
                <w:kern w:val="0"/>
                <w:sz w:val="15"/>
                <w:szCs w:val="15"/>
                <w:highlight w:val="none"/>
              </w:rPr>
              <w:t>18</w:t>
            </w:r>
            <w:r>
              <w:rPr>
                <w:rFonts w:hint="eastAsia" w:ascii="宋体" w:hAnsi="宋体" w:eastAsia="宋体" w:cs="宋体"/>
                <w:color w:val="000000"/>
                <w:kern w:val="0"/>
                <w:sz w:val="15"/>
                <w:szCs w:val="15"/>
                <w:highlight w:val="none"/>
              </w:rPr>
              <w:t>至35周岁</w:t>
            </w: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exact"/>
              <w:jc w:val="center"/>
              <w:textAlignment w:val="center"/>
              <w:rPr>
                <w:rFonts w:hint="eastAsia" w:ascii="宋体" w:hAnsi="宋体" w:eastAsia="宋体" w:cs="宋体"/>
                <w:color w:val="000000"/>
                <w:kern w:val="0"/>
                <w:sz w:val="15"/>
                <w:szCs w:val="15"/>
                <w:highlight w:val="none"/>
              </w:rPr>
            </w:pPr>
            <w:r>
              <w:rPr>
                <w:rFonts w:hint="eastAsia" w:ascii="宋体" w:hAnsi="宋体" w:eastAsia="宋体" w:cs="宋体"/>
                <w:color w:val="000000"/>
                <w:kern w:val="0"/>
                <w:sz w:val="15"/>
                <w:szCs w:val="15"/>
                <w:highlight w:val="none"/>
              </w:rPr>
              <w:t>本科及以上</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exact"/>
              <w:jc w:val="center"/>
              <w:textAlignment w:val="center"/>
              <w:rPr>
                <w:rFonts w:ascii="宋体" w:hAnsi="宋体" w:eastAsia="宋体" w:cs="宋体"/>
                <w:color w:val="000000"/>
                <w:kern w:val="0"/>
                <w:sz w:val="15"/>
                <w:szCs w:val="15"/>
                <w:highlight w:val="none"/>
              </w:rPr>
            </w:pPr>
            <w:r>
              <w:rPr>
                <w:rFonts w:hint="eastAsia" w:ascii="宋体" w:hAnsi="宋体" w:eastAsia="宋体" w:cs="宋体"/>
                <w:color w:val="000000"/>
                <w:kern w:val="0"/>
                <w:sz w:val="15"/>
                <w:szCs w:val="15"/>
                <w:highlight w:val="none"/>
              </w:rPr>
              <w:t>学士及以上</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exact"/>
              <w:jc w:val="center"/>
              <w:textAlignment w:val="center"/>
              <w:rPr>
                <w:rFonts w:ascii="仿宋_GB2312" w:hAnsi="Arial" w:eastAsia="仿宋_GB2312" w:cs="Arial"/>
                <w:color w:val="191919"/>
                <w:sz w:val="18"/>
                <w:szCs w:val="18"/>
                <w:highlight w:val="none"/>
              </w:rPr>
            </w:pPr>
            <w:r>
              <w:rPr>
                <w:rFonts w:hint="eastAsia" w:ascii="宋体" w:hAnsi="宋体" w:eastAsia="宋体" w:cs="宋体"/>
                <w:color w:val="000000"/>
                <w:kern w:val="0"/>
                <w:sz w:val="15"/>
                <w:szCs w:val="15"/>
                <w:highlight w:val="none"/>
              </w:rPr>
              <w:t>法学、法律、民商法、信用风险管理与法律防控</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exact"/>
              <w:jc w:val="center"/>
              <w:textAlignment w:val="center"/>
              <w:rPr>
                <w:rFonts w:ascii="宋体" w:hAnsi="宋体" w:eastAsia="宋体" w:cs="宋体"/>
                <w:color w:val="000000"/>
                <w:kern w:val="0"/>
                <w:sz w:val="15"/>
                <w:szCs w:val="15"/>
                <w:highlight w:val="none"/>
              </w:rPr>
            </w:pPr>
            <w:r>
              <w:rPr>
                <w:rFonts w:hint="eastAsia" w:ascii="宋体" w:hAnsi="宋体" w:eastAsia="宋体" w:cs="宋体"/>
                <w:color w:val="000000"/>
                <w:kern w:val="0"/>
                <w:sz w:val="15"/>
                <w:szCs w:val="15"/>
                <w:highlight w:val="none"/>
              </w:rPr>
              <w:t>具有2年以上相关工作经历，具有法律职业资格证书</w:t>
            </w:r>
            <w:r>
              <w:rPr>
                <w:rFonts w:ascii="宋体" w:hAnsi="宋体" w:eastAsia="宋体" w:cs="宋体"/>
                <w:color w:val="000000"/>
                <w:kern w:val="0"/>
                <w:sz w:val="15"/>
                <w:szCs w:val="15"/>
                <w:highlight w:val="none"/>
              </w:rPr>
              <w:t>。</w:t>
            </w:r>
          </w:p>
          <w:p>
            <w:pPr>
              <w:widowControl/>
              <w:spacing w:line="240" w:lineRule="exact"/>
              <w:jc w:val="center"/>
              <w:textAlignment w:val="center"/>
              <w:rPr>
                <w:rFonts w:ascii="宋体" w:hAnsi="宋体" w:eastAsia="宋体" w:cs="宋体"/>
                <w:color w:val="000000"/>
                <w:kern w:val="0"/>
                <w:sz w:val="15"/>
                <w:szCs w:val="15"/>
                <w:highlight w:val="none"/>
              </w:rPr>
            </w:pPr>
            <w:r>
              <w:rPr>
                <w:rFonts w:hint="eastAsia" w:ascii="宋体" w:hAnsi="宋体" w:eastAsia="宋体" w:cs="宋体"/>
                <w:color w:val="000000"/>
                <w:kern w:val="0"/>
                <w:sz w:val="15"/>
                <w:szCs w:val="15"/>
                <w:highlight w:val="none"/>
              </w:rPr>
              <w:t>（工作经历以单位缴纳社保时间为准，即单位缴纳社保累计不少于24个月）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仿宋_GB2312" w:hAnsi="Arial" w:eastAsia="仿宋_GB2312" w:cs="Arial"/>
                <w:color w:val="191919"/>
                <w:sz w:val="18"/>
                <w:szCs w:val="18"/>
                <w:highlight w:val="none"/>
              </w:rPr>
            </w:pPr>
            <w:r>
              <w:rPr>
                <w:rFonts w:hint="eastAsia" w:ascii="宋体" w:hAnsi="宋体" w:eastAsia="宋体" w:cs="宋体"/>
                <w:color w:val="000000"/>
                <w:kern w:val="0"/>
                <w:sz w:val="15"/>
                <w:szCs w:val="15"/>
                <w:highlight w:val="none"/>
              </w:rPr>
              <w:t>2</w:t>
            </w:r>
          </w:p>
        </w:tc>
        <w:tc>
          <w:tcPr>
            <w:tcW w:w="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exact"/>
              <w:jc w:val="center"/>
              <w:textAlignment w:val="center"/>
              <w:rPr>
                <w:rFonts w:ascii="宋体" w:hAnsi="宋体" w:eastAsia="宋体" w:cs="宋体"/>
                <w:color w:val="000000"/>
                <w:kern w:val="0"/>
                <w:sz w:val="15"/>
                <w:szCs w:val="15"/>
                <w:highlight w:val="none"/>
              </w:rPr>
            </w:pPr>
            <w:r>
              <w:rPr>
                <w:rFonts w:hint="default" w:ascii="宋体" w:hAnsi="宋体" w:eastAsia="宋体" w:cs="宋体"/>
                <w:color w:val="000000"/>
                <w:kern w:val="0"/>
                <w:sz w:val="15"/>
                <w:szCs w:val="15"/>
                <w:highlight w:val="none"/>
                <w:lang w:val="en-US"/>
              </w:rPr>
              <w:t>3</w:t>
            </w:r>
            <w:r>
              <w:rPr>
                <w:rFonts w:ascii="宋体" w:hAnsi="宋体" w:eastAsia="宋体" w:cs="宋体"/>
                <w:color w:val="000000"/>
                <w:kern w:val="0"/>
                <w:sz w:val="15"/>
                <w:szCs w:val="15"/>
                <w:highlight w:val="none"/>
              </w:rPr>
              <w:t>002</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exact"/>
              <w:jc w:val="center"/>
              <w:textAlignment w:val="center"/>
              <w:rPr>
                <w:rFonts w:ascii="仿宋_GB2312" w:hAnsi="Arial" w:eastAsia="仿宋_GB2312" w:cs="Arial"/>
                <w:color w:val="191919"/>
                <w:sz w:val="18"/>
                <w:szCs w:val="18"/>
                <w:highlight w:val="none"/>
              </w:rPr>
            </w:pPr>
            <w:r>
              <w:rPr>
                <w:rFonts w:hint="eastAsia" w:ascii="宋体" w:hAnsi="宋体" w:eastAsia="宋体" w:cs="宋体"/>
                <w:color w:val="000000"/>
                <w:kern w:val="0"/>
                <w:sz w:val="15"/>
                <w:szCs w:val="15"/>
                <w:highlight w:val="none"/>
              </w:rPr>
              <w:t>出纳</w:t>
            </w: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exact"/>
              <w:jc w:val="center"/>
              <w:textAlignment w:val="center"/>
              <w:rPr>
                <w:rFonts w:ascii="仿宋_GB2312" w:hAnsi="Arial" w:eastAsia="仿宋_GB2312" w:cs="Arial"/>
                <w:color w:val="191919"/>
                <w:sz w:val="18"/>
                <w:szCs w:val="18"/>
                <w:highlight w:val="none"/>
              </w:rPr>
            </w:pPr>
            <w:r>
              <w:rPr>
                <w:rFonts w:hint="eastAsia" w:ascii="宋体" w:hAnsi="宋体" w:eastAsia="宋体" w:cs="宋体"/>
                <w:color w:val="000000"/>
                <w:kern w:val="0"/>
                <w:sz w:val="15"/>
                <w:szCs w:val="15"/>
                <w:highlight w:val="none"/>
              </w:rPr>
              <w:t>1</w:t>
            </w: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exact"/>
              <w:jc w:val="center"/>
              <w:textAlignment w:val="center"/>
              <w:rPr>
                <w:rFonts w:ascii="仿宋_GB2312" w:hAnsi="Arial" w:eastAsia="仿宋_GB2312" w:cs="Arial"/>
                <w:color w:val="191919"/>
                <w:sz w:val="18"/>
                <w:szCs w:val="18"/>
                <w:highlight w:val="none"/>
              </w:rPr>
            </w:pPr>
            <w:r>
              <w:rPr>
                <w:rFonts w:hint="eastAsia" w:ascii="宋体" w:hAnsi="宋体" w:eastAsia="宋体" w:cs="宋体"/>
                <w:color w:val="000000"/>
                <w:kern w:val="0"/>
                <w:sz w:val="15"/>
                <w:szCs w:val="15"/>
                <w:highlight w:val="none"/>
              </w:rPr>
              <w:t>不限</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exact"/>
              <w:jc w:val="center"/>
              <w:textAlignment w:val="center"/>
              <w:rPr>
                <w:sz w:val="11"/>
                <w:szCs w:val="13"/>
                <w:highlight w:val="none"/>
              </w:rPr>
            </w:pPr>
            <w:r>
              <w:rPr>
                <w:rFonts w:ascii="宋体" w:hAnsi="宋体" w:eastAsia="宋体" w:cs="宋体"/>
                <w:color w:val="000000"/>
                <w:kern w:val="0"/>
                <w:sz w:val="15"/>
                <w:szCs w:val="15"/>
                <w:highlight w:val="none"/>
              </w:rPr>
              <w:t>18</w:t>
            </w:r>
            <w:r>
              <w:rPr>
                <w:rFonts w:hint="eastAsia" w:ascii="宋体" w:hAnsi="宋体" w:eastAsia="宋体" w:cs="宋体"/>
                <w:color w:val="000000"/>
                <w:kern w:val="0"/>
                <w:sz w:val="15"/>
                <w:szCs w:val="15"/>
                <w:highlight w:val="none"/>
              </w:rPr>
              <w:t>至35周岁</w:t>
            </w: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exact"/>
              <w:jc w:val="center"/>
              <w:textAlignment w:val="center"/>
              <w:rPr>
                <w:rFonts w:hint="eastAsia" w:ascii="宋体" w:hAnsi="宋体" w:eastAsia="宋体" w:cs="宋体"/>
                <w:color w:val="000000"/>
                <w:kern w:val="0"/>
                <w:sz w:val="15"/>
                <w:szCs w:val="15"/>
                <w:highlight w:val="none"/>
              </w:rPr>
            </w:pPr>
            <w:r>
              <w:rPr>
                <w:rFonts w:hint="eastAsia" w:ascii="宋体" w:hAnsi="宋体" w:eastAsia="宋体" w:cs="宋体"/>
                <w:color w:val="000000"/>
                <w:kern w:val="0"/>
                <w:sz w:val="15"/>
                <w:szCs w:val="15"/>
                <w:highlight w:val="none"/>
              </w:rPr>
              <w:t>本科及以上</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exact"/>
              <w:jc w:val="center"/>
              <w:textAlignment w:val="center"/>
              <w:rPr>
                <w:sz w:val="11"/>
                <w:szCs w:val="13"/>
                <w:highlight w:val="none"/>
              </w:rPr>
            </w:pPr>
            <w:r>
              <w:rPr>
                <w:rFonts w:hint="eastAsia" w:ascii="宋体" w:hAnsi="宋体" w:eastAsia="宋体" w:cs="宋体"/>
                <w:color w:val="000000"/>
                <w:kern w:val="0"/>
                <w:sz w:val="15"/>
                <w:szCs w:val="15"/>
                <w:highlight w:val="none"/>
              </w:rPr>
              <w:t>学士及以上</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exact"/>
              <w:jc w:val="center"/>
              <w:textAlignment w:val="center"/>
              <w:rPr>
                <w:rFonts w:ascii="仿宋_GB2312" w:hAnsi="Arial" w:eastAsia="仿宋_GB2312" w:cs="Arial"/>
                <w:color w:val="191919"/>
                <w:sz w:val="18"/>
                <w:szCs w:val="18"/>
                <w:highlight w:val="none"/>
              </w:rPr>
            </w:pPr>
            <w:r>
              <w:rPr>
                <w:rFonts w:hint="eastAsia" w:ascii="宋体" w:hAnsi="宋体" w:eastAsia="宋体" w:cs="宋体"/>
                <w:color w:val="000000"/>
                <w:kern w:val="0"/>
                <w:sz w:val="15"/>
                <w:szCs w:val="15"/>
                <w:highlight w:val="none"/>
              </w:rPr>
              <w:t>会计学、财务管理</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exact"/>
              <w:jc w:val="center"/>
              <w:textAlignment w:val="center"/>
              <w:rPr>
                <w:rFonts w:ascii="宋体" w:hAnsi="宋体" w:eastAsia="宋体" w:cs="宋体"/>
                <w:color w:val="000000"/>
                <w:kern w:val="0"/>
                <w:sz w:val="15"/>
                <w:szCs w:val="15"/>
                <w:highlight w:val="none"/>
              </w:rPr>
            </w:pPr>
            <w:r>
              <w:rPr>
                <w:rFonts w:hint="eastAsia" w:ascii="宋体" w:hAnsi="宋体" w:eastAsia="宋体" w:cs="宋体"/>
                <w:color w:val="000000"/>
                <w:kern w:val="0"/>
                <w:sz w:val="15"/>
                <w:szCs w:val="15"/>
                <w:highlight w:val="none"/>
              </w:rPr>
              <w:t>具有2年以上相关工作经历，具有初级及以上会计职称</w:t>
            </w:r>
            <w:r>
              <w:rPr>
                <w:rFonts w:ascii="宋体" w:hAnsi="宋体" w:eastAsia="宋体" w:cs="宋体"/>
                <w:color w:val="000000"/>
                <w:kern w:val="0"/>
                <w:sz w:val="15"/>
                <w:szCs w:val="15"/>
                <w:highlight w:val="none"/>
              </w:rPr>
              <w:t>。</w:t>
            </w:r>
          </w:p>
          <w:p>
            <w:pPr>
              <w:widowControl/>
              <w:spacing w:line="240" w:lineRule="exact"/>
              <w:jc w:val="center"/>
              <w:textAlignment w:val="center"/>
              <w:rPr>
                <w:rFonts w:ascii="仿宋_GB2312" w:hAnsi="Arial" w:eastAsia="仿宋_GB2312" w:cs="Arial"/>
                <w:color w:val="191919"/>
                <w:sz w:val="18"/>
                <w:szCs w:val="18"/>
                <w:highlight w:val="none"/>
              </w:rPr>
            </w:pPr>
            <w:r>
              <w:rPr>
                <w:rFonts w:hint="eastAsia" w:ascii="宋体" w:hAnsi="宋体" w:eastAsia="宋体" w:cs="宋体"/>
                <w:color w:val="000000"/>
                <w:kern w:val="0"/>
                <w:sz w:val="15"/>
                <w:szCs w:val="15"/>
                <w:highlight w:val="none"/>
              </w:rPr>
              <w:t>（工作经历以单位缴纳社保时间为准，即单位缴纳社保累计不少于24个月）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仿宋_GB2312" w:hAnsi="Arial" w:eastAsia="仿宋_GB2312" w:cs="Arial"/>
                <w:color w:val="191919"/>
                <w:sz w:val="18"/>
                <w:szCs w:val="18"/>
                <w:highlight w:val="none"/>
              </w:rPr>
            </w:pPr>
            <w:r>
              <w:rPr>
                <w:rFonts w:hint="eastAsia" w:ascii="宋体" w:hAnsi="宋体" w:eastAsia="宋体" w:cs="宋体"/>
                <w:color w:val="000000"/>
                <w:kern w:val="0"/>
                <w:sz w:val="15"/>
                <w:szCs w:val="15"/>
                <w:highlight w:val="none"/>
              </w:rPr>
              <w:t>3</w:t>
            </w:r>
          </w:p>
        </w:tc>
        <w:tc>
          <w:tcPr>
            <w:tcW w:w="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exact"/>
              <w:jc w:val="center"/>
              <w:textAlignment w:val="center"/>
              <w:rPr>
                <w:rFonts w:ascii="宋体" w:hAnsi="宋体" w:eastAsia="宋体" w:cs="宋体"/>
                <w:color w:val="000000"/>
                <w:kern w:val="0"/>
                <w:sz w:val="15"/>
                <w:szCs w:val="15"/>
                <w:highlight w:val="none"/>
              </w:rPr>
            </w:pPr>
            <w:r>
              <w:rPr>
                <w:rFonts w:hint="default" w:ascii="宋体" w:hAnsi="宋体" w:eastAsia="宋体" w:cs="宋体"/>
                <w:color w:val="000000"/>
                <w:kern w:val="0"/>
                <w:sz w:val="15"/>
                <w:szCs w:val="15"/>
                <w:highlight w:val="none"/>
                <w:lang w:val="en-US"/>
              </w:rPr>
              <w:t>3</w:t>
            </w:r>
            <w:r>
              <w:rPr>
                <w:rFonts w:ascii="宋体" w:hAnsi="宋体" w:eastAsia="宋体" w:cs="宋体"/>
                <w:color w:val="000000"/>
                <w:kern w:val="0"/>
                <w:sz w:val="15"/>
                <w:szCs w:val="15"/>
                <w:highlight w:val="none"/>
              </w:rPr>
              <w:t>003</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exact"/>
              <w:jc w:val="center"/>
              <w:textAlignment w:val="center"/>
              <w:rPr>
                <w:rFonts w:ascii="仿宋_GB2312" w:hAnsi="Arial" w:eastAsia="仿宋_GB2312" w:cs="Arial"/>
                <w:color w:val="191919"/>
                <w:sz w:val="18"/>
                <w:szCs w:val="18"/>
                <w:highlight w:val="none"/>
              </w:rPr>
            </w:pPr>
            <w:r>
              <w:rPr>
                <w:rFonts w:hint="eastAsia" w:ascii="宋体" w:hAnsi="宋体" w:eastAsia="宋体" w:cs="宋体"/>
                <w:color w:val="000000"/>
                <w:kern w:val="0"/>
                <w:sz w:val="15"/>
                <w:szCs w:val="15"/>
                <w:highlight w:val="none"/>
              </w:rPr>
              <w:t>工程管理1</w:t>
            </w: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exact"/>
              <w:jc w:val="center"/>
              <w:textAlignment w:val="center"/>
              <w:rPr>
                <w:rFonts w:ascii="仿宋_GB2312" w:hAnsi="Arial" w:eastAsia="仿宋_GB2312" w:cs="Arial"/>
                <w:color w:val="191919"/>
                <w:sz w:val="18"/>
                <w:szCs w:val="18"/>
                <w:highlight w:val="none"/>
              </w:rPr>
            </w:pPr>
            <w:r>
              <w:rPr>
                <w:rFonts w:hint="eastAsia" w:ascii="宋体" w:hAnsi="宋体" w:eastAsia="宋体" w:cs="宋体"/>
                <w:color w:val="000000"/>
                <w:kern w:val="0"/>
                <w:sz w:val="15"/>
                <w:szCs w:val="15"/>
                <w:highlight w:val="none"/>
              </w:rPr>
              <w:t>1</w:t>
            </w: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exact"/>
              <w:jc w:val="center"/>
              <w:textAlignment w:val="center"/>
              <w:rPr>
                <w:rFonts w:ascii="仿宋_GB2312" w:hAnsi="Arial" w:eastAsia="仿宋_GB2312" w:cs="Arial"/>
                <w:color w:val="191919"/>
                <w:sz w:val="18"/>
                <w:szCs w:val="18"/>
                <w:highlight w:val="none"/>
              </w:rPr>
            </w:pPr>
            <w:r>
              <w:rPr>
                <w:rFonts w:hint="eastAsia" w:ascii="宋体" w:hAnsi="宋体" w:eastAsia="宋体" w:cs="宋体"/>
                <w:color w:val="000000"/>
                <w:kern w:val="0"/>
                <w:sz w:val="15"/>
                <w:szCs w:val="15"/>
                <w:highlight w:val="none"/>
              </w:rPr>
              <w:t>男</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exact"/>
              <w:jc w:val="center"/>
              <w:textAlignment w:val="center"/>
              <w:rPr>
                <w:sz w:val="11"/>
                <w:szCs w:val="13"/>
                <w:highlight w:val="none"/>
              </w:rPr>
            </w:pPr>
            <w:r>
              <w:rPr>
                <w:rFonts w:ascii="宋体" w:hAnsi="宋体" w:eastAsia="宋体" w:cs="宋体"/>
                <w:color w:val="000000"/>
                <w:kern w:val="0"/>
                <w:sz w:val="15"/>
                <w:szCs w:val="15"/>
                <w:highlight w:val="none"/>
              </w:rPr>
              <w:t>18</w:t>
            </w:r>
            <w:r>
              <w:rPr>
                <w:rFonts w:hint="eastAsia" w:ascii="宋体" w:hAnsi="宋体" w:eastAsia="宋体" w:cs="宋体"/>
                <w:color w:val="000000"/>
                <w:kern w:val="0"/>
                <w:sz w:val="15"/>
                <w:szCs w:val="15"/>
                <w:highlight w:val="none"/>
              </w:rPr>
              <w:t>至35周岁</w:t>
            </w: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exact"/>
              <w:jc w:val="center"/>
              <w:textAlignment w:val="center"/>
              <w:rPr>
                <w:rFonts w:hint="eastAsia" w:ascii="宋体" w:hAnsi="宋体" w:eastAsia="宋体" w:cs="宋体"/>
                <w:color w:val="000000"/>
                <w:kern w:val="0"/>
                <w:sz w:val="15"/>
                <w:szCs w:val="15"/>
                <w:highlight w:val="none"/>
              </w:rPr>
            </w:pPr>
            <w:r>
              <w:rPr>
                <w:rFonts w:hint="eastAsia" w:ascii="宋体" w:hAnsi="宋体" w:eastAsia="宋体" w:cs="宋体"/>
                <w:color w:val="000000"/>
                <w:kern w:val="0"/>
                <w:sz w:val="15"/>
                <w:szCs w:val="15"/>
                <w:highlight w:val="none"/>
              </w:rPr>
              <w:t>本科及以上</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exact"/>
              <w:jc w:val="center"/>
              <w:textAlignment w:val="center"/>
              <w:rPr>
                <w:sz w:val="11"/>
                <w:szCs w:val="13"/>
                <w:highlight w:val="none"/>
              </w:rPr>
            </w:pPr>
            <w:r>
              <w:rPr>
                <w:rFonts w:hint="eastAsia" w:ascii="宋体" w:hAnsi="宋体" w:eastAsia="宋体" w:cs="宋体"/>
                <w:color w:val="000000"/>
                <w:kern w:val="0"/>
                <w:sz w:val="15"/>
                <w:szCs w:val="15"/>
                <w:highlight w:val="none"/>
              </w:rPr>
              <w:t>学士及以上</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exact"/>
              <w:jc w:val="center"/>
              <w:textAlignment w:val="center"/>
              <w:rPr>
                <w:rFonts w:ascii="仿宋_GB2312" w:hAnsi="Arial" w:eastAsia="仿宋_GB2312" w:cs="Arial"/>
                <w:color w:val="191919"/>
                <w:sz w:val="18"/>
                <w:szCs w:val="18"/>
                <w:highlight w:val="none"/>
              </w:rPr>
            </w:pPr>
            <w:r>
              <w:rPr>
                <w:rFonts w:hint="eastAsia" w:ascii="宋体" w:hAnsi="宋体" w:eastAsia="宋体" w:cs="宋体"/>
                <w:color w:val="000000"/>
                <w:kern w:val="0"/>
                <w:sz w:val="15"/>
                <w:szCs w:val="15"/>
                <w:highlight w:val="none"/>
              </w:rPr>
              <w:t>建筑类、土木类、环境科学与工程类、安全科学与工程类、管理科学与工程类、电气类</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exact"/>
              <w:jc w:val="center"/>
              <w:textAlignment w:val="center"/>
              <w:rPr>
                <w:rFonts w:ascii="宋体" w:hAnsi="宋体" w:eastAsia="宋体" w:cs="宋体"/>
                <w:color w:val="000000"/>
                <w:kern w:val="0"/>
                <w:sz w:val="15"/>
                <w:szCs w:val="15"/>
                <w:highlight w:val="none"/>
              </w:rPr>
            </w:pPr>
            <w:r>
              <w:rPr>
                <w:rFonts w:hint="eastAsia" w:ascii="宋体" w:hAnsi="宋体" w:eastAsia="宋体" w:cs="宋体"/>
                <w:color w:val="000000"/>
                <w:kern w:val="0"/>
                <w:sz w:val="15"/>
                <w:szCs w:val="15"/>
                <w:highlight w:val="none"/>
              </w:rPr>
              <w:t>具有3年以上工程管理经历。</w:t>
            </w:r>
          </w:p>
          <w:p>
            <w:pPr>
              <w:widowControl/>
              <w:spacing w:line="240" w:lineRule="exact"/>
              <w:jc w:val="center"/>
              <w:textAlignment w:val="center"/>
              <w:rPr>
                <w:rFonts w:ascii="仿宋_GB2312" w:hAnsi="Arial" w:eastAsia="仿宋_GB2312" w:cs="Arial"/>
                <w:color w:val="191919"/>
                <w:sz w:val="18"/>
                <w:szCs w:val="18"/>
                <w:highlight w:val="none"/>
              </w:rPr>
            </w:pPr>
            <w:r>
              <w:rPr>
                <w:rFonts w:hint="eastAsia" w:ascii="宋体" w:hAnsi="宋体" w:eastAsia="宋体" w:cs="宋体"/>
                <w:color w:val="000000"/>
                <w:kern w:val="0"/>
                <w:sz w:val="15"/>
                <w:szCs w:val="15"/>
                <w:highlight w:val="none"/>
              </w:rPr>
              <w:t>（工作经历以单位缴纳社保时间为准，即单位缴纳社保累计不少于36个月）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仿宋_GB2312" w:hAnsi="Arial" w:eastAsia="仿宋_GB2312" w:cs="Arial"/>
                <w:color w:val="191919"/>
                <w:sz w:val="18"/>
                <w:szCs w:val="18"/>
                <w:highlight w:val="none"/>
              </w:rPr>
            </w:pPr>
            <w:r>
              <w:rPr>
                <w:rFonts w:hint="eastAsia" w:ascii="宋体" w:hAnsi="宋体" w:eastAsia="宋体" w:cs="宋体"/>
                <w:color w:val="000000"/>
                <w:kern w:val="0"/>
                <w:sz w:val="15"/>
                <w:szCs w:val="15"/>
                <w:highlight w:val="none"/>
              </w:rPr>
              <w:t>4</w:t>
            </w:r>
          </w:p>
        </w:tc>
        <w:tc>
          <w:tcPr>
            <w:tcW w:w="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exact"/>
              <w:jc w:val="center"/>
              <w:textAlignment w:val="center"/>
              <w:rPr>
                <w:rFonts w:ascii="宋体" w:hAnsi="宋体" w:eastAsia="宋体" w:cs="宋体"/>
                <w:color w:val="000000"/>
                <w:kern w:val="0"/>
                <w:sz w:val="15"/>
                <w:szCs w:val="15"/>
                <w:highlight w:val="none"/>
              </w:rPr>
            </w:pPr>
            <w:r>
              <w:rPr>
                <w:rFonts w:hint="default" w:ascii="宋体" w:hAnsi="宋体" w:eastAsia="宋体" w:cs="宋体"/>
                <w:color w:val="000000"/>
                <w:kern w:val="0"/>
                <w:sz w:val="15"/>
                <w:szCs w:val="15"/>
                <w:highlight w:val="none"/>
                <w:lang w:val="en-US"/>
              </w:rPr>
              <w:t>3</w:t>
            </w:r>
            <w:r>
              <w:rPr>
                <w:rFonts w:ascii="宋体" w:hAnsi="宋体" w:eastAsia="宋体" w:cs="宋体"/>
                <w:color w:val="000000"/>
                <w:kern w:val="0"/>
                <w:sz w:val="15"/>
                <w:szCs w:val="15"/>
                <w:highlight w:val="none"/>
              </w:rPr>
              <w:t>004</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exact"/>
              <w:jc w:val="center"/>
              <w:textAlignment w:val="center"/>
              <w:rPr>
                <w:rFonts w:ascii="仿宋_GB2312" w:hAnsi="Arial" w:eastAsia="仿宋_GB2312" w:cs="Arial"/>
                <w:color w:val="191919"/>
                <w:sz w:val="18"/>
                <w:szCs w:val="18"/>
                <w:highlight w:val="none"/>
              </w:rPr>
            </w:pPr>
            <w:r>
              <w:rPr>
                <w:rFonts w:hint="eastAsia" w:ascii="宋体" w:hAnsi="宋体" w:eastAsia="宋体" w:cs="宋体"/>
                <w:color w:val="000000"/>
                <w:kern w:val="0"/>
                <w:sz w:val="15"/>
                <w:szCs w:val="15"/>
                <w:highlight w:val="none"/>
              </w:rPr>
              <w:t>工程管理2</w:t>
            </w: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exact"/>
              <w:jc w:val="center"/>
              <w:textAlignment w:val="center"/>
              <w:rPr>
                <w:rFonts w:ascii="仿宋_GB2312" w:hAnsi="Arial" w:eastAsia="仿宋_GB2312" w:cs="Arial"/>
                <w:color w:val="191919"/>
                <w:sz w:val="18"/>
                <w:szCs w:val="18"/>
                <w:highlight w:val="none"/>
              </w:rPr>
            </w:pPr>
            <w:r>
              <w:rPr>
                <w:rFonts w:hint="eastAsia" w:ascii="宋体" w:hAnsi="宋体" w:eastAsia="宋体" w:cs="宋体"/>
                <w:color w:val="000000"/>
                <w:kern w:val="0"/>
                <w:sz w:val="15"/>
                <w:szCs w:val="15"/>
                <w:highlight w:val="none"/>
              </w:rPr>
              <w:t>1</w:t>
            </w: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exact"/>
              <w:jc w:val="center"/>
              <w:textAlignment w:val="center"/>
              <w:rPr>
                <w:rFonts w:ascii="仿宋_GB2312" w:hAnsi="Arial" w:eastAsia="仿宋_GB2312" w:cs="Arial"/>
                <w:color w:val="191919"/>
                <w:sz w:val="18"/>
                <w:szCs w:val="18"/>
                <w:highlight w:val="none"/>
              </w:rPr>
            </w:pPr>
            <w:r>
              <w:rPr>
                <w:rFonts w:hint="eastAsia" w:ascii="宋体" w:hAnsi="宋体" w:eastAsia="宋体" w:cs="宋体"/>
                <w:color w:val="000000"/>
                <w:kern w:val="0"/>
                <w:sz w:val="15"/>
                <w:szCs w:val="15"/>
                <w:highlight w:val="none"/>
              </w:rPr>
              <w:t>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exact"/>
              <w:jc w:val="center"/>
              <w:textAlignment w:val="center"/>
              <w:rPr>
                <w:sz w:val="11"/>
                <w:szCs w:val="13"/>
                <w:highlight w:val="none"/>
              </w:rPr>
            </w:pPr>
            <w:r>
              <w:rPr>
                <w:rFonts w:ascii="宋体" w:hAnsi="宋体" w:eastAsia="宋体" w:cs="宋体"/>
                <w:color w:val="000000"/>
                <w:kern w:val="0"/>
                <w:sz w:val="15"/>
                <w:szCs w:val="15"/>
                <w:highlight w:val="none"/>
              </w:rPr>
              <w:t>18</w:t>
            </w:r>
            <w:r>
              <w:rPr>
                <w:rFonts w:hint="eastAsia" w:ascii="宋体" w:hAnsi="宋体" w:eastAsia="宋体" w:cs="宋体"/>
                <w:color w:val="000000"/>
                <w:kern w:val="0"/>
                <w:sz w:val="15"/>
                <w:szCs w:val="15"/>
                <w:highlight w:val="none"/>
              </w:rPr>
              <w:t>至35周岁</w:t>
            </w: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exact"/>
              <w:jc w:val="center"/>
              <w:textAlignment w:val="center"/>
              <w:rPr>
                <w:rFonts w:hint="eastAsia" w:ascii="宋体" w:hAnsi="宋体" w:eastAsia="宋体" w:cs="宋体"/>
                <w:color w:val="000000"/>
                <w:kern w:val="0"/>
                <w:sz w:val="15"/>
                <w:szCs w:val="15"/>
                <w:highlight w:val="none"/>
              </w:rPr>
            </w:pPr>
            <w:r>
              <w:rPr>
                <w:rFonts w:hint="eastAsia" w:ascii="宋体" w:hAnsi="宋体" w:eastAsia="宋体" w:cs="宋体"/>
                <w:color w:val="000000"/>
                <w:kern w:val="0"/>
                <w:sz w:val="15"/>
                <w:szCs w:val="15"/>
                <w:highlight w:val="none"/>
              </w:rPr>
              <w:t>本科及以上</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exact"/>
              <w:jc w:val="center"/>
              <w:textAlignment w:val="center"/>
              <w:rPr>
                <w:sz w:val="11"/>
                <w:szCs w:val="13"/>
                <w:highlight w:val="none"/>
              </w:rPr>
            </w:pPr>
            <w:r>
              <w:rPr>
                <w:rFonts w:hint="eastAsia" w:ascii="宋体" w:hAnsi="宋体" w:eastAsia="宋体" w:cs="宋体"/>
                <w:color w:val="000000"/>
                <w:kern w:val="0"/>
                <w:sz w:val="15"/>
                <w:szCs w:val="15"/>
                <w:highlight w:val="none"/>
              </w:rPr>
              <w:t>学士及以上</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exact"/>
              <w:jc w:val="center"/>
              <w:textAlignment w:val="center"/>
              <w:rPr>
                <w:rFonts w:ascii="仿宋_GB2312" w:hAnsi="Arial" w:eastAsia="仿宋_GB2312" w:cs="Arial"/>
                <w:color w:val="191919"/>
                <w:sz w:val="18"/>
                <w:szCs w:val="18"/>
                <w:highlight w:val="none"/>
              </w:rPr>
            </w:pPr>
            <w:r>
              <w:rPr>
                <w:rFonts w:hint="eastAsia" w:ascii="宋体" w:hAnsi="宋体" w:eastAsia="宋体" w:cs="宋体"/>
                <w:color w:val="000000"/>
                <w:kern w:val="0"/>
                <w:sz w:val="15"/>
                <w:szCs w:val="15"/>
                <w:highlight w:val="none"/>
              </w:rPr>
              <w:t>建筑类、土木类、环境科学与工程类、安全科学与工程类、管理科学与工程类、电气类</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exact"/>
              <w:jc w:val="center"/>
              <w:textAlignment w:val="center"/>
              <w:rPr>
                <w:rFonts w:ascii="宋体" w:hAnsi="宋体" w:eastAsia="宋体" w:cs="宋体"/>
                <w:color w:val="000000"/>
                <w:kern w:val="0"/>
                <w:sz w:val="15"/>
                <w:szCs w:val="15"/>
                <w:highlight w:val="none"/>
              </w:rPr>
            </w:pPr>
            <w:r>
              <w:rPr>
                <w:rFonts w:hint="eastAsia" w:ascii="宋体" w:hAnsi="宋体" w:eastAsia="宋体" w:cs="宋体"/>
                <w:color w:val="000000"/>
                <w:kern w:val="0"/>
                <w:sz w:val="15"/>
                <w:szCs w:val="15"/>
                <w:highlight w:val="none"/>
              </w:rPr>
              <w:t>具有3年以上工程管理经历。</w:t>
            </w:r>
          </w:p>
          <w:p>
            <w:pPr>
              <w:widowControl/>
              <w:spacing w:line="240" w:lineRule="exact"/>
              <w:jc w:val="center"/>
              <w:textAlignment w:val="center"/>
              <w:rPr>
                <w:rFonts w:ascii="仿宋_GB2312" w:hAnsi="Arial" w:eastAsia="仿宋_GB2312" w:cs="Arial"/>
                <w:color w:val="191919"/>
                <w:sz w:val="18"/>
                <w:szCs w:val="18"/>
                <w:highlight w:val="none"/>
              </w:rPr>
            </w:pPr>
            <w:r>
              <w:rPr>
                <w:rFonts w:hint="eastAsia" w:ascii="宋体" w:hAnsi="宋体" w:eastAsia="宋体" w:cs="宋体"/>
                <w:color w:val="000000"/>
                <w:kern w:val="0"/>
                <w:sz w:val="15"/>
                <w:szCs w:val="15"/>
                <w:highlight w:val="none"/>
              </w:rPr>
              <w:t>（工作经历以单位缴纳社保时间为准，即单位缴纳社保累计不少于36个月）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仿宋_GB2312" w:hAnsi="Arial" w:eastAsia="仿宋_GB2312" w:cs="Arial"/>
                <w:color w:val="191919"/>
                <w:sz w:val="18"/>
                <w:szCs w:val="18"/>
                <w:highlight w:val="none"/>
              </w:rPr>
            </w:pPr>
            <w:r>
              <w:rPr>
                <w:rFonts w:hint="eastAsia" w:ascii="宋体" w:hAnsi="宋体" w:eastAsia="宋体" w:cs="宋体"/>
                <w:color w:val="000000"/>
                <w:kern w:val="0"/>
                <w:sz w:val="15"/>
                <w:szCs w:val="15"/>
                <w:highlight w:val="none"/>
              </w:rPr>
              <w:t>5</w:t>
            </w:r>
          </w:p>
        </w:tc>
        <w:tc>
          <w:tcPr>
            <w:tcW w:w="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exact"/>
              <w:jc w:val="center"/>
              <w:textAlignment w:val="center"/>
              <w:rPr>
                <w:rFonts w:ascii="宋体" w:hAnsi="宋体" w:eastAsia="宋体" w:cs="宋体"/>
                <w:color w:val="000000"/>
                <w:kern w:val="0"/>
                <w:sz w:val="15"/>
                <w:szCs w:val="15"/>
                <w:highlight w:val="none"/>
              </w:rPr>
            </w:pPr>
            <w:r>
              <w:rPr>
                <w:rFonts w:hint="default" w:ascii="宋体" w:hAnsi="宋体" w:eastAsia="宋体" w:cs="宋体"/>
                <w:color w:val="000000"/>
                <w:kern w:val="0"/>
                <w:sz w:val="15"/>
                <w:szCs w:val="15"/>
                <w:highlight w:val="none"/>
                <w:lang w:val="en-US"/>
              </w:rPr>
              <w:t>3</w:t>
            </w:r>
            <w:r>
              <w:rPr>
                <w:rFonts w:ascii="宋体" w:hAnsi="宋体" w:eastAsia="宋体" w:cs="宋体"/>
                <w:color w:val="000000"/>
                <w:kern w:val="0"/>
                <w:sz w:val="15"/>
                <w:szCs w:val="15"/>
                <w:highlight w:val="none"/>
              </w:rPr>
              <w:t>005</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exact"/>
              <w:jc w:val="center"/>
              <w:textAlignment w:val="center"/>
              <w:rPr>
                <w:rFonts w:ascii="仿宋_GB2312" w:hAnsi="Arial" w:eastAsia="仿宋_GB2312" w:cs="Arial"/>
                <w:color w:val="191919"/>
                <w:sz w:val="18"/>
                <w:szCs w:val="18"/>
                <w:highlight w:val="none"/>
              </w:rPr>
            </w:pPr>
            <w:r>
              <w:rPr>
                <w:rFonts w:hint="eastAsia" w:ascii="宋体" w:hAnsi="宋体" w:eastAsia="宋体" w:cs="宋体"/>
                <w:color w:val="000000"/>
                <w:kern w:val="0"/>
                <w:sz w:val="15"/>
                <w:szCs w:val="15"/>
                <w:highlight w:val="none"/>
              </w:rPr>
              <w:t>工程管理3</w:t>
            </w: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exact"/>
              <w:jc w:val="center"/>
              <w:textAlignment w:val="center"/>
              <w:rPr>
                <w:rFonts w:ascii="仿宋_GB2312" w:hAnsi="Arial" w:eastAsia="仿宋_GB2312" w:cs="Arial"/>
                <w:color w:val="191919"/>
                <w:sz w:val="18"/>
                <w:szCs w:val="18"/>
                <w:highlight w:val="none"/>
              </w:rPr>
            </w:pPr>
            <w:r>
              <w:rPr>
                <w:rFonts w:hint="eastAsia" w:ascii="宋体" w:hAnsi="宋体" w:eastAsia="宋体" w:cs="宋体"/>
                <w:color w:val="000000"/>
                <w:kern w:val="0"/>
                <w:sz w:val="15"/>
                <w:szCs w:val="15"/>
                <w:highlight w:val="none"/>
              </w:rPr>
              <w:t>1</w:t>
            </w: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exact"/>
              <w:jc w:val="center"/>
              <w:textAlignment w:val="center"/>
              <w:rPr>
                <w:rFonts w:ascii="仿宋_GB2312" w:hAnsi="Arial" w:eastAsia="仿宋_GB2312" w:cs="Arial"/>
                <w:color w:val="191919"/>
                <w:sz w:val="18"/>
                <w:szCs w:val="18"/>
                <w:highlight w:val="none"/>
              </w:rPr>
            </w:pPr>
            <w:r>
              <w:rPr>
                <w:rFonts w:hint="eastAsia" w:ascii="宋体" w:hAnsi="宋体" w:eastAsia="宋体" w:cs="宋体"/>
                <w:color w:val="000000"/>
                <w:kern w:val="0"/>
                <w:sz w:val="15"/>
                <w:szCs w:val="15"/>
                <w:highlight w:val="none"/>
              </w:rPr>
              <w:t>不限</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exact"/>
              <w:jc w:val="center"/>
              <w:textAlignment w:val="center"/>
              <w:rPr>
                <w:sz w:val="11"/>
                <w:szCs w:val="13"/>
                <w:highlight w:val="none"/>
              </w:rPr>
            </w:pPr>
            <w:r>
              <w:rPr>
                <w:rFonts w:ascii="宋体" w:hAnsi="宋体" w:eastAsia="宋体" w:cs="宋体"/>
                <w:color w:val="000000"/>
                <w:kern w:val="0"/>
                <w:sz w:val="15"/>
                <w:szCs w:val="15"/>
                <w:highlight w:val="none"/>
              </w:rPr>
              <w:t>18</w:t>
            </w:r>
            <w:r>
              <w:rPr>
                <w:rFonts w:hint="eastAsia" w:ascii="宋体" w:hAnsi="宋体" w:eastAsia="宋体" w:cs="宋体"/>
                <w:color w:val="000000"/>
                <w:kern w:val="0"/>
                <w:sz w:val="15"/>
                <w:szCs w:val="15"/>
                <w:highlight w:val="none"/>
              </w:rPr>
              <w:t>至35周岁</w:t>
            </w: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exact"/>
              <w:jc w:val="center"/>
              <w:textAlignment w:val="center"/>
              <w:rPr>
                <w:rFonts w:hint="eastAsia" w:ascii="宋体" w:hAnsi="宋体" w:eastAsia="宋体" w:cs="宋体"/>
                <w:color w:val="000000"/>
                <w:kern w:val="0"/>
                <w:sz w:val="15"/>
                <w:szCs w:val="15"/>
                <w:highlight w:val="none"/>
              </w:rPr>
            </w:pPr>
            <w:r>
              <w:rPr>
                <w:rFonts w:hint="eastAsia" w:ascii="宋体" w:hAnsi="宋体" w:eastAsia="宋体" w:cs="宋体"/>
                <w:color w:val="000000"/>
                <w:kern w:val="0"/>
                <w:sz w:val="15"/>
                <w:szCs w:val="15"/>
                <w:highlight w:val="none"/>
              </w:rPr>
              <w:t>本科及以上</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exact"/>
              <w:jc w:val="center"/>
              <w:textAlignment w:val="center"/>
              <w:rPr>
                <w:sz w:val="11"/>
                <w:szCs w:val="13"/>
                <w:highlight w:val="none"/>
              </w:rPr>
            </w:pPr>
            <w:r>
              <w:rPr>
                <w:rFonts w:hint="eastAsia" w:ascii="宋体" w:hAnsi="宋体" w:eastAsia="宋体" w:cs="宋体"/>
                <w:color w:val="000000"/>
                <w:kern w:val="0"/>
                <w:sz w:val="15"/>
                <w:szCs w:val="15"/>
                <w:highlight w:val="none"/>
              </w:rPr>
              <w:t>学士及以上</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exact"/>
              <w:jc w:val="center"/>
              <w:textAlignment w:val="center"/>
              <w:rPr>
                <w:rFonts w:ascii="仿宋_GB2312" w:hAnsi="Arial" w:eastAsia="仿宋_GB2312" w:cs="Arial"/>
                <w:color w:val="191919"/>
                <w:sz w:val="18"/>
                <w:szCs w:val="18"/>
                <w:highlight w:val="none"/>
              </w:rPr>
            </w:pPr>
            <w:r>
              <w:rPr>
                <w:rFonts w:hint="eastAsia" w:ascii="宋体" w:hAnsi="宋体" w:eastAsia="宋体" w:cs="宋体"/>
                <w:color w:val="000000"/>
                <w:kern w:val="0"/>
                <w:sz w:val="15"/>
                <w:szCs w:val="15"/>
                <w:highlight w:val="none"/>
              </w:rPr>
              <w:t>建筑类、土木类、环境科学与工程类、安全科学与工程类、管理科学与工程类、电气类</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exact"/>
              <w:jc w:val="center"/>
              <w:textAlignment w:val="center"/>
              <w:rPr>
                <w:rFonts w:ascii="宋体" w:hAnsi="宋体" w:eastAsia="宋体" w:cs="宋体"/>
                <w:color w:val="000000"/>
                <w:kern w:val="0"/>
                <w:sz w:val="15"/>
                <w:szCs w:val="15"/>
                <w:highlight w:val="none"/>
              </w:rPr>
            </w:pPr>
            <w:r>
              <w:rPr>
                <w:rFonts w:hint="eastAsia" w:ascii="宋体" w:hAnsi="宋体" w:eastAsia="宋体" w:cs="宋体"/>
                <w:color w:val="000000"/>
                <w:kern w:val="0"/>
                <w:sz w:val="15"/>
                <w:szCs w:val="15"/>
                <w:highlight w:val="none"/>
              </w:rPr>
              <w:t>具有3年以上工程管理经历。</w:t>
            </w:r>
          </w:p>
          <w:p>
            <w:pPr>
              <w:widowControl/>
              <w:spacing w:line="240" w:lineRule="exact"/>
              <w:jc w:val="center"/>
              <w:textAlignment w:val="center"/>
              <w:rPr>
                <w:rFonts w:ascii="仿宋_GB2312" w:hAnsi="Arial" w:eastAsia="仿宋_GB2312" w:cs="Arial"/>
                <w:color w:val="191919"/>
                <w:sz w:val="18"/>
                <w:szCs w:val="18"/>
                <w:highlight w:val="none"/>
              </w:rPr>
            </w:pPr>
            <w:r>
              <w:rPr>
                <w:rFonts w:hint="eastAsia" w:ascii="宋体" w:hAnsi="宋体" w:eastAsia="宋体" w:cs="宋体"/>
                <w:color w:val="000000"/>
                <w:kern w:val="0"/>
                <w:sz w:val="15"/>
                <w:szCs w:val="15"/>
                <w:highlight w:val="none"/>
              </w:rPr>
              <w:t>（工作经历以单位缴纳社保时间为准，即单位缴纳社保累计不少于36个月）</w:t>
            </w:r>
          </w:p>
        </w:tc>
      </w:tr>
    </w:tbl>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auto"/>
        <w:rPr>
          <w:rStyle w:val="9"/>
          <w:rFonts w:ascii="仿宋_GB2312" w:hAnsi="Arial" w:eastAsia="仿宋_GB2312" w:cs="Arial"/>
          <w:color w:val="191919"/>
          <w:sz w:val="32"/>
          <w:szCs w:val="32"/>
          <w:highlight w:val="none"/>
        </w:rPr>
      </w:pPr>
      <w:r>
        <w:rPr>
          <w:rFonts w:hint="eastAsia" w:ascii="仿宋_GB2312" w:hAnsi="Arial" w:eastAsia="仿宋_GB2312" w:cs="Arial"/>
          <w:color w:val="191919"/>
          <w:sz w:val="28"/>
          <w:szCs w:val="28"/>
          <w:highlight w:val="none"/>
        </w:rPr>
        <w:t>注：工作经历是指应聘人员截止到2022年</w:t>
      </w:r>
      <w:r>
        <w:rPr>
          <w:rFonts w:hint="default" w:ascii="仿宋_GB2312" w:hAnsi="Arial" w:eastAsia="仿宋_GB2312" w:cs="Arial"/>
          <w:color w:val="191919"/>
          <w:sz w:val="28"/>
          <w:szCs w:val="28"/>
          <w:highlight w:val="none"/>
          <w:lang w:val="en-US"/>
        </w:rPr>
        <w:t>8</w:t>
      </w:r>
      <w:r>
        <w:rPr>
          <w:rFonts w:hint="eastAsia" w:ascii="仿宋_GB2312" w:hAnsi="Arial" w:eastAsia="仿宋_GB2312" w:cs="Arial"/>
          <w:color w:val="191919"/>
          <w:sz w:val="28"/>
          <w:szCs w:val="28"/>
          <w:highlight w:val="none"/>
        </w:rPr>
        <w:t>月</w:t>
      </w:r>
      <w:r>
        <w:rPr>
          <w:rFonts w:hint="default" w:ascii="仿宋_GB2312" w:hAnsi="Arial" w:eastAsia="仿宋_GB2312" w:cs="Arial"/>
          <w:color w:val="191919"/>
          <w:sz w:val="28"/>
          <w:szCs w:val="28"/>
          <w:highlight w:val="none"/>
          <w:lang w:val="en-US"/>
        </w:rPr>
        <w:t>18</w:t>
      </w:r>
      <w:r>
        <w:rPr>
          <w:rFonts w:hint="eastAsia" w:ascii="仿宋_GB2312" w:hAnsi="Arial" w:eastAsia="仿宋_GB2312" w:cs="Arial"/>
          <w:color w:val="191919"/>
          <w:sz w:val="28"/>
          <w:szCs w:val="28"/>
          <w:highlight w:val="none"/>
        </w:rPr>
        <w:t>日在各类企事业单位的从业经历，以本人缴纳的城镇职工养老保险记录及相关劳动合同为准，并提供相应业绩证明材料。</w:t>
      </w:r>
    </w:p>
    <w:p>
      <w:pPr>
        <w:pStyle w:val="5"/>
        <w:shd w:val="clear" w:color="auto" w:fill="FFFFFF"/>
        <w:spacing w:before="0" w:beforeAutospacing="0" w:after="0" w:afterAutospacing="0" w:line="560" w:lineRule="exact"/>
        <w:rPr>
          <w:rFonts w:ascii="仿宋_GB2312" w:hAnsi="Arial" w:eastAsia="仿宋_GB2312" w:cs="Arial"/>
          <w:color w:val="191919"/>
          <w:sz w:val="32"/>
          <w:szCs w:val="32"/>
          <w:highlight w:val="none"/>
        </w:rPr>
      </w:pPr>
      <w:r>
        <w:rPr>
          <w:rStyle w:val="9"/>
          <w:rFonts w:hint="eastAsia" w:ascii="仿宋_GB2312" w:hAnsi="Arial" w:eastAsia="仿宋_GB2312" w:cs="Arial"/>
          <w:color w:val="191919"/>
          <w:sz w:val="32"/>
          <w:szCs w:val="32"/>
          <w:highlight w:val="none"/>
        </w:rPr>
        <w:t>三、招聘的范围、对象和条件</w:t>
      </w:r>
    </w:p>
    <w:p>
      <w:pPr>
        <w:pStyle w:val="5"/>
        <w:shd w:val="clear" w:color="auto" w:fill="FFFFFF"/>
        <w:spacing w:before="0" w:beforeAutospacing="0" w:after="0" w:afterAutospacing="0" w:line="560" w:lineRule="exact"/>
        <w:jc w:val="both"/>
        <w:rPr>
          <w:rFonts w:ascii="仿宋_GB2312" w:hAnsi="Arial" w:eastAsia="仿宋_GB2312" w:cs="Arial"/>
          <w:color w:val="191919"/>
          <w:sz w:val="32"/>
          <w:szCs w:val="32"/>
          <w:highlight w:val="none"/>
        </w:rPr>
      </w:pPr>
      <w:r>
        <w:rPr>
          <w:rFonts w:hint="eastAsia" w:ascii="仿宋_GB2312" w:hAnsi="Arial" w:eastAsia="仿宋_GB2312" w:cs="Arial"/>
          <w:color w:val="191919"/>
          <w:sz w:val="32"/>
          <w:szCs w:val="32"/>
          <w:highlight w:val="none"/>
        </w:rPr>
        <w:t>（一）招聘范围和对象</w:t>
      </w:r>
    </w:p>
    <w:p>
      <w:pPr>
        <w:pStyle w:val="5"/>
        <w:shd w:val="clear" w:color="auto" w:fill="FFFFFF"/>
        <w:spacing w:before="0" w:beforeAutospacing="0" w:after="0" w:afterAutospacing="0" w:line="560" w:lineRule="exact"/>
        <w:ind w:firstLine="640" w:firstLineChars="200"/>
        <w:jc w:val="both"/>
        <w:rPr>
          <w:rFonts w:ascii="仿宋_GB2312" w:hAnsi="Arial" w:eastAsia="仿宋_GB2312" w:cs="Arial"/>
          <w:color w:val="191919"/>
          <w:sz w:val="32"/>
          <w:szCs w:val="32"/>
          <w:highlight w:val="none"/>
        </w:rPr>
      </w:pPr>
      <w:r>
        <w:rPr>
          <w:rFonts w:hint="eastAsia" w:ascii="仿宋_GB2312" w:hAnsi="Arial" w:eastAsia="仿宋_GB2312" w:cs="Arial"/>
          <w:color w:val="191919"/>
          <w:sz w:val="32"/>
          <w:szCs w:val="32"/>
          <w:highlight w:val="none"/>
        </w:rPr>
        <w:t>相关专业本科及以上学历、学士及以上学位，并取得岗位要求有关证书和具有相关工作经历的人员（毕业证书、学位证书、</w:t>
      </w:r>
      <w:r>
        <w:rPr>
          <w:rFonts w:hint="eastAsia" w:ascii="仿宋_GB2312" w:hAnsi="仿宋_GB2312" w:eastAsia="仿宋_GB2312" w:cs="仿宋_GB2312"/>
          <w:sz w:val="32"/>
          <w:szCs w:val="32"/>
          <w:highlight w:val="none"/>
        </w:rPr>
        <w:t>专业技术资格或执（职）业资格证书、工作经历等时间统一截止至</w:t>
      </w:r>
      <w:r>
        <w:rPr>
          <w:rFonts w:hint="eastAsia" w:ascii="仿宋_GB2312" w:hAnsi="Arial" w:eastAsia="仿宋_GB2312" w:cs="Arial"/>
          <w:color w:val="191919"/>
          <w:sz w:val="32"/>
          <w:szCs w:val="32"/>
          <w:highlight w:val="none"/>
        </w:rPr>
        <w:t>2022年</w:t>
      </w:r>
      <w:r>
        <w:rPr>
          <w:rFonts w:hint="default" w:ascii="仿宋_GB2312" w:hAnsi="Arial" w:eastAsia="仿宋_GB2312" w:cs="Arial"/>
          <w:color w:val="191919"/>
          <w:sz w:val="32"/>
          <w:szCs w:val="32"/>
          <w:highlight w:val="none"/>
          <w:lang w:val="en-US"/>
        </w:rPr>
        <w:t>8</w:t>
      </w:r>
      <w:r>
        <w:rPr>
          <w:rFonts w:hint="eastAsia" w:ascii="仿宋_GB2312" w:hAnsi="Arial" w:eastAsia="仿宋_GB2312" w:cs="Arial"/>
          <w:color w:val="191919"/>
          <w:sz w:val="32"/>
          <w:szCs w:val="32"/>
          <w:highlight w:val="none"/>
        </w:rPr>
        <w:t>月</w:t>
      </w:r>
      <w:r>
        <w:rPr>
          <w:rFonts w:hint="default" w:ascii="仿宋_GB2312" w:hAnsi="Arial" w:eastAsia="仿宋_GB2312" w:cs="Arial"/>
          <w:color w:val="191919"/>
          <w:sz w:val="32"/>
          <w:szCs w:val="32"/>
          <w:highlight w:val="none"/>
          <w:lang w:val="en-US"/>
        </w:rPr>
        <w:t>18</w:t>
      </w:r>
      <w:r>
        <w:rPr>
          <w:rFonts w:hint="eastAsia" w:ascii="仿宋_GB2312" w:hAnsi="Arial" w:eastAsia="仿宋_GB2312" w:cs="Arial"/>
          <w:color w:val="191919"/>
          <w:sz w:val="32"/>
          <w:szCs w:val="32"/>
          <w:highlight w:val="none"/>
        </w:rPr>
        <w:t>日）。</w:t>
      </w:r>
    </w:p>
    <w:p>
      <w:pPr>
        <w:pStyle w:val="5"/>
        <w:shd w:val="clear" w:color="auto" w:fill="FFFFFF"/>
        <w:spacing w:before="0" w:beforeAutospacing="0" w:after="0" w:afterAutospacing="0" w:line="560" w:lineRule="exact"/>
        <w:jc w:val="both"/>
        <w:rPr>
          <w:rFonts w:ascii="仿宋_GB2312" w:hAnsi="Arial" w:eastAsia="仿宋_GB2312" w:cs="Arial"/>
          <w:color w:val="191919"/>
          <w:sz w:val="32"/>
          <w:szCs w:val="32"/>
          <w:highlight w:val="none"/>
        </w:rPr>
      </w:pPr>
      <w:r>
        <w:rPr>
          <w:rFonts w:hint="eastAsia" w:ascii="仿宋_GB2312" w:hAnsi="Arial" w:eastAsia="仿宋_GB2312" w:cs="Arial"/>
          <w:color w:val="191919"/>
          <w:sz w:val="32"/>
          <w:szCs w:val="32"/>
          <w:highlight w:val="none"/>
        </w:rPr>
        <w:t>（二）报考条件</w:t>
      </w:r>
    </w:p>
    <w:p>
      <w:pPr>
        <w:pStyle w:val="5"/>
        <w:shd w:val="clear" w:color="auto" w:fill="FFFFFF"/>
        <w:spacing w:before="0" w:beforeAutospacing="0" w:after="0" w:afterAutospacing="0" w:line="560" w:lineRule="exact"/>
        <w:ind w:firstLine="640" w:firstLineChars="200"/>
        <w:jc w:val="both"/>
        <w:rPr>
          <w:rFonts w:ascii="仿宋_GB2312" w:hAnsi="Arial" w:eastAsia="仿宋_GB2312" w:cs="Arial"/>
          <w:color w:val="191919"/>
          <w:sz w:val="32"/>
          <w:szCs w:val="32"/>
          <w:highlight w:val="none"/>
        </w:rPr>
      </w:pPr>
      <w:r>
        <w:rPr>
          <w:rFonts w:hint="eastAsia" w:ascii="仿宋_GB2312" w:hAnsi="Arial" w:eastAsia="仿宋_GB2312" w:cs="Arial"/>
          <w:color w:val="191919"/>
          <w:sz w:val="32"/>
          <w:szCs w:val="32"/>
          <w:highlight w:val="none"/>
        </w:rPr>
        <w:t>1.具有中华人民共和国国籍，有良好的政治思想素质，拥护党的路线、方针、政策；</w:t>
      </w:r>
    </w:p>
    <w:p>
      <w:pPr>
        <w:pStyle w:val="5"/>
        <w:shd w:val="clear" w:color="auto" w:fill="FFFFFF"/>
        <w:spacing w:before="0" w:beforeAutospacing="0" w:after="0" w:afterAutospacing="0" w:line="560" w:lineRule="exact"/>
        <w:ind w:firstLine="640" w:firstLineChars="200"/>
        <w:jc w:val="both"/>
        <w:rPr>
          <w:rFonts w:ascii="仿宋_GB2312" w:hAnsi="Arial" w:eastAsia="仿宋_GB2312" w:cs="Arial"/>
          <w:color w:val="191919"/>
          <w:sz w:val="32"/>
          <w:szCs w:val="32"/>
          <w:highlight w:val="none"/>
        </w:rPr>
      </w:pPr>
      <w:r>
        <w:rPr>
          <w:rFonts w:hint="eastAsia" w:ascii="仿宋_GB2312" w:hAnsi="Arial" w:eastAsia="仿宋_GB2312" w:cs="Arial"/>
          <w:color w:val="191919"/>
          <w:sz w:val="32"/>
          <w:szCs w:val="32"/>
          <w:highlight w:val="none"/>
        </w:rPr>
        <w:t>2.具有良好的品行，遵纪守法，勤奋好学，热爱本职工作；</w:t>
      </w:r>
    </w:p>
    <w:p>
      <w:pPr>
        <w:pStyle w:val="5"/>
        <w:shd w:val="clear" w:color="auto" w:fill="FFFFFF"/>
        <w:spacing w:before="0" w:beforeAutospacing="0" w:after="0" w:afterAutospacing="0" w:line="560" w:lineRule="exact"/>
        <w:ind w:firstLine="640" w:firstLineChars="200"/>
        <w:jc w:val="both"/>
        <w:rPr>
          <w:rFonts w:ascii="仿宋_GB2312" w:hAnsi="Arial" w:eastAsia="仿宋_GB2312" w:cs="Arial"/>
          <w:color w:val="191919"/>
          <w:sz w:val="32"/>
          <w:szCs w:val="32"/>
          <w:highlight w:val="none"/>
        </w:rPr>
      </w:pPr>
      <w:r>
        <w:rPr>
          <w:rFonts w:hint="eastAsia" w:ascii="仿宋_GB2312" w:hAnsi="Arial" w:eastAsia="仿宋_GB2312" w:cs="Arial"/>
          <w:color w:val="191919"/>
          <w:sz w:val="32"/>
          <w:szCs w:val="32"/>
          <w:highlight w:val="none"/>
        </w:rPr>
        <w:t>3.具有岗位要求的身体条件；年龄要求在1</w:t>
      </w:r>
      <w:r>
        <w:rPr>
          <w:rFonts w:ascii="仿宋_GB2312" w:hAnsi="Arial" w:eastAsia="仿宋_GB2312" w:cs="Arial"/>
          <w:color w:val="191919"/>
          <w:sz w:val="32"/>
          <w:szCs w:val="32"/>
          <w:highlight w:val="none"/>
        </w:rPr>
        <w:t>8</w:t>
      </w:r>
      <w:r>
        <w:rPr>
          <w:rFonts w:hint="eastAsia" w:ascii="仿宋_GB2312" w:hAnsi="Arial" w:eastAsia="仿宋_GB2312" w:cs="Arial"/>
          <w:color w:val="191919"/>
          <w:sz w:val="32"/>
          <w:szCs w:val="32"/>
          <w:highlight w:val="none"/>
        </w:rPr>
        <w:t>至3</w:t>
      </w:r>
      <w:r>
        <w:rPr>
          <w:rFonts w:ascii="仿宋_GB2312" w:hAnsi="Arial" w:eastAsia="仿宋_GB2312" w:cs="Arial"/>
          <w:color w:val="191919"/>
          <w:sz w:val="32"/>
          <w:szCs w:val="32"/>
          <w:highlight w:val="none"/>
        </w:rPr>
        <w:t>5</w:t>
      </w:r>
      <w:r>
        <w:rPr>
          <w:rFonts w:hint="eastAsia" w:ascii="仿宋_GB2312" w:hAnsi="Arial" w:eastAsia="仿宋_GB2312" w:cs="Arial"/>
          <w:color w:val="191919"/>
          <w:sz w:val="32"/>
          <w:szCs w:val="32"/>
          <w:highlight w:val="none"/>
        </w:rPr>
        <w:t>周岁（即1</w:t>
      </w:r>
      <w:r>
        <w:rPr>
          <w:rFonts w:ascii="仿宋_GB2312" w:hAnsi="Arial" w:eastAsia="仿宋_GB2312" w:cs="Arial"/>
          <w:color w:val="191919"/>
          <w:sz w:val="32"/>
          <w:szCs w:val="32"/>
          <w:highlight w:val="none"/>
        </w:rPr>
        <w:t>986</w:t>
      </w:r>
      <w:r>
        <w:rPr>
          <w:rFonts w:hint="eastAsia" w:ascii="仿宋_GB2312" w:hAnsi="Arial" w:eastAsia="仿宋_GB2312" w:cs="Arial"/>
          <w:color w:val="191919"/>
          <w:sz w:val="32"/>
          <w:szCs w:val="32"/>
          <w:highlight w:val="none"/>
        </w:rPr>
        <w:t>年</w:t>
      </w:r>
      <w:r>
        <w:rPr>
          <w:rFonts w:hint="default" w:ascii="仿宋_GB2312" w:hAnsi="Arial" w:eastAsia="仿宋_GB2312" w:cs="Arial"/>
          <w:color w:val="191919"/>
          <w:sz w:val="32"/>
          <w:szCs w:val="32"/>
          <w:highlight w:val="none"/>
          <w:lang w:val="en-US"/>
        </w:rPr>
        <w:t>8</w:t>
      </w:r>
      <w:r>
        <w:rPr>
          <w:rFonts w:hint="eastAsia" w:ascii="仿宋_GB2312" w:hAnsi="Arial" w:eastAsia="仿宋_GB2312" w:cs="Arial"/>
          <w:color w:val="191919"/>
          <w:sz w:val="32"/>
          <w:szCs w:val="32"/>
          <w:highlight w:val="none"/>
        </w:rPr>
        <w:t>月</w:t>
      </w:r>
      <w:r>
        <w:rPr>
          <w:rFonts w:hint="default" w:ascii="仿宋_GB2312" w:hAnsi="Arial" w:eastAsia="仿宋_GB2312" w:cs="Arial"/>
          <w:color w:val="191919"/>
          <w:sz w:val="32"/>
          <w:szCs w:val="32"/>
          <w:highlight w:val="none"/>
          <w:lang w:val="en-US"/>
        </w:rPr>
        <w:t>18</w:t>
      </w:r>
      <w:r>
        <w:rPr>
          <w:rFonts w:hint="eastAsia" w:ascii="仿宋_GB2312" w:hAnsi="Arial" w:eastAsia="仿宋_GB2312" w:cs="Arial"/>
          <w:color w:val="191919"/>
          <w:sz w:val="32"/>
          <w:szCs w:val="32"/>
          <w:highlight w:val="none"/>
        </w:rPr>
        <w:t>日至2</w:t>
      </w:r>
      <w:r>
        <w:rPr>
          <w:rFonts w:ascii="仿宋_GB2312" w:hAnsi="Arial" w:eastAsia="仿宋_GB2312" w:cs="Arial"/>
          <w:color w:val="191919"/>
          <w:sz w:val="32"/>
          <w:szCs w:val="32"/>
          <w:highlight w:val="none"/>
        </w:rPr>
        <w:t>004</w:t>
      </w:r>
      <w:r>
        <w:rPr>
          <w:rFonts w:hint="eastAsia" w:ascii="仿宋_GB2312" w:hAnsi="Arial" w:eastAsia="仿宋_GB2312" w:cs="Arial"/>
          <w:color w:val="191919"/>
          <w:sz w:val="32"/>
          <w:szCs w:val="32"/>
          <w:highlight w:val="none"/>
        </w:rPr>
        <w:t>年</w:t>
      </w:r>
      <w:r>
        <w:rPr>
          <w:rFonts w:hint="default" w:ascii="仿宋_GB2312" w:hAnsi="Arial" w:eastAsia="仿宋_GB2312" w:cs="Arial"/>
          <w:color w:val="191919"/>
          <w:sz w:val="32"/>
          <w:szCs w:val="32"/>
          <w:highlight w:val="none"/>
          <w:lang w:val="en-US"/>
        </w:rPr>
        <w:t>8</w:t>
      </w:r>
      <w:r>
        <w:rPr>
          <w:rFonts w:hint="eastAsia" w:ascii="仿宋_GB2312" w:hAnsi="Arial" w:eastAsia="仿宋_GB2312" w:cs="Arial"/>
          <w:color w:val="191919"/>
          <w:sz w:val="32"/>
          <w:szCs w:val="32"/>
          <w:highlight w:val="none"/>
        </w:rPr>
        <w:t>月</w:t>
      </w:r>
      <w:r>
        <w:rPr>
          <w:rFonts w:hint="default" w:ascii="仿宋_GB2312" w:hAnsi="Arial" w:eastAsia="仿宋_GB2312" w:cs="Arial"/>
          <w:color w:val="191919"/>
          <w:sz w:val="32"/>
          <w:szCs w:val="32"/>
          <w:highlight w:val="none"/>
          <w:lang w:val="en-US"/>
        </w:rPr>
        <w:t>18</w:t>
      </w:r>
      <w:r>
        <w:rPr>
          <w:rFonts w:hint="eastAsia" w:ascii="仿宋_GB2312" w:hAnsi="Arial" w:eastAsia="仿宋_GB2312" w:cs="Arial"/>
          <w:color w:val="191919"/>
          <w:sz w:val="32"/>
          <w:szCs w:val="32"/>
          <w:highlight w:val="none"/>
        </w:rPr>
        <w:t>日期间出生），其中具有硕士研究生学历</w:t>
      </w:r>
      <w:r>
        <w:rPr>
          <w:rFonts w:ascii="仿宋_GB2312" w:hAnsi="Arial" w:eastAsia="仿宋_GB2312" w:cs="Arial"/>
          <w:color w:val="191919"/>
          <w:sz w:val="32"/>
          <w:szCs w:val="32"/>
          <w:highlight w:val="none"/>
        </w:rPr>
        <w:t>及学位</w:t>
      </w:r>
      <w:r>
        <w:rPr>
          <w:rFonts w:hint="eastAsia" w:ascii="仿宋_GB2312" w:hAnsi="Arial" w:eastAsia="仿宋_GB2312" w:cs="Arial"/>
          <w:color w:val="191919"/>
          <w:sz w:val="32"/>
          <w:szCs w:val="32"/>
          <w:highlight w:val="none"/>
        </w:rPr>
        <w:t>的报考人员的年龄可放宽到4</w:t>
      </w:r>
      <w:r>
        <w:rPr>
          <w:rFonts w:ascii="仿宋_GB2312" w:hAnsi="Arial" w:eastAsia="仿宋_GB2312" w:cs="Arial"/>
          <w:color w:val="191919"/>
          <w:sz w:val="32"/>
          <w:szCs w:val="32"/>
          <w:highlight w:val="none"/>
        </w:rPr>
        <w:t>0</w:t>
      </w:r>
      <w:r>
        <w:rPr>
          <w:rFonts w:hint="eastAsia" w:ascii="仿宋_GB2312" w:hAnsi="Arial" w:eastAsia="仿宋_GB2312" w:cs="Arial"/>
          <w:color w:val="191919"/>
          <w:sz w:val="32"/>
          <w:szCs w:val="32"/>
          <w:highlight w:val="none"/>
        </w:rPr>
        <w:t>周岁及以下（1</w:t>
      </w:r>
      <w:r>
        <w:rPr>
          <w:rFonts w:ascii="仿宋_GB2312" w:hAnsi="Arial" w:eastAsia="仿宋_GB2312" w:cs="Arial"/>
          <w:color w:val="191919"/>
          <w:sz w:val="32"/>
          <w:szCs w:val="32"/>
          <w:highlight w:val="none"/>
        </w:rPr>
        <w:t>981</w:t>
      </w:r>
      <w:r>
        <w:rPr>
          <w:rFonts w:hint="eastAsia" w:ascii="仿宋_GB2312" w:hAnsi="Arial" w:eastAsia="仿宋_GB2312" w:cs="Arial"/>
          <w:color w:val="191919"/>
          <w:sz w:val="32"/>
          <w:szCs w:val="32"/>
          <w:highlight w:val="none"/>
        </w:rPr>
        <w:t>年</w:t>
      </w:r>
      <w:r>
        <w:rPr>
          <w:rFonts w:hint="default" w:ascii="仿宋_GB2312" w:hAnsi="Arial" w:eastAsia="仿宋_GB2312" w:cs="Arial"/>
          <w:color w:val="191919"/>
          <w:sz w:val="32"/>
          <w:szCs w:val="32"/>
          <w:highlight w:val="none"/>
          <w:lang w:val="en-US"/>
        </w:rPr>
        <w:t>8</w:t>
      </w:r>
      <w:r>
        <w:rPr>
          <w:rFonts w:hint="eastAsia" w:ascii="仿宋_GB2312" w:hAnsi="Arial" w:eastAsia="仿宋_GB2312" w:cs="Arial"/>
          <w:color w:val="191919"/>
          <w:sz w:val="32"/>
          <w:szCs w:val="32"/>
          <w:highlight w:val="none"/>
        </w:rPr>
        <w:t>月</w:t>
      </w:r>
      <w:r>
        <w:rPr>
          <w:rFonts w:hint="default" w:ascii="仿宋_GB2312" w:hAnsi="Arial" w:eastAsia="仿宋_GB2312" w:cs="Arial"/>
          <w:color w:val="191919"/>
          <w:sz w:val="32"/>
          <w:szCs w:val="32"/>
          <w:highlight w:val="none"/>
          <w:lang w:val="en-US"/>
        </w:rPr>
        <w:t>18</w:t>
      </w:r>
      <w:r>
        <w:rPr>
          <w:rFonts w:hint="eastAsia" w:ascii="仿宋_GB2312" w:hAnsi="Arial" w:eastAsia="仿宋_GB2312" w:cs="Arial"/>
          <w:color w:val="191919"/>
          <w:sz w:val="32"/>
          <w:szCs w:val="32"/>
          <w:highlight w:val="none"/>
        </w:rPr>
        <w:t>日以后出生）；</w:t>
      </w:r>
    </w:p>
    <w:p>
      <w:pPr>
        <w:pStyle w:val="5"/>
        <w:shd w:val="clear" w:color="auto" w:fill="FFFFFF"/>
        <w:spacing w:before="0" w:beforeAutospacing="0" w:after="0" w:afterAutospacing="0" w:line="560" w:lineRule="exact"/>
        <w:ind w:firstLine="640" w:firstLineChars="200"/>
        <w:jc w:val="both"/>
        <w:rPr>
          <w:rFonts w:ascii="仿宋_GB2312" w:hAnsi="Arial" w:eastAsia="仿宋_GB2312" w:cs="Arial"/>
          <w:color w:val="000000"/>
          <w:sz w:val="32"/>
          <w:szCs w:val="32"/>
          <w:highlight w:val="none"/>
        </w:rPr>
      </w:pPr>
      <w:r>
        <w:rPr>
          <w:rFonts w:ascii="仿宋_GB2312" w:hAnsi="Arial" w:eastAsia="仿宋_GB2312" w:cs="Arial"/>
          <w:color w:val="191919"/>
          <w:sz w:val="32"/>
          <w:szCs w:val="32"/>
          <w:highlight w:val="none"/>
        </w:rPr>
        <w:t>4</w:t>
      </w:r>
      <w:r>
        <w:rPr>
          <w:rFonts w:hint="eastAsia" w:ascii="仿宋_GB2312" w:hAnsi="Arial" w:eastAsia="仿宋_GB2312" w:cs="Arial"/>
          <w:color w:val="000000"/>
          <w:sz w:val="32"/>
          <w:szCs w:val="32"/>
          <w:highlight w:val="none"/>
        </w:rPr>
        <w:t>.</w:t>
      </w:r>
      <w:r>
        <w:rPr>
          <w:rFonts w:hint="eastAsia" w:ascii="仿宋_GB2312" w:hAnsi="仿宋_GB2312" w:eastAsia="仿宋_GB2312" w:cs="仿宋_GB2312"/>
          <w:color w:val="000000"/>
          <w:sz w:val="32"/>
          <w:szCs w:val="32"/>
          <w:highlight w:val="none"/>
        </w:rPr>
        <w:t xml:space="preserve"> 具有招聘岗位所需的学历、学位要求，并于2022年</w:t>
      </w:r>
      <w:r>
        <w:rPr>
          <w:rFonts w:hint="default" w:ascii="仿宋_GB2312" w:hAnsi="仿宋_GB2312" w:eastAsia="仿宋_GB2312" w:cs="仿宋_GB2312"/>
          <w:color w:val="000000"/>
          <w:sz w:val="32"/>
          <w:szCs w:val="32"/>
          <w:highlight w:val="none"/>
          <w:lang w:val="en-US"/>
        </w:rPr>
        <w:t>8</w:t>
      </w:r>
      <w:r>
        <w:rPr>
          <w:rFonts w:hint="eastAsia" w:ascii="仿宋_GB2312" w:hAnsi="仿宋_GB2312" w:eastAsia="仿宋_GB2312" w:cs="仿宋_GB2312"/>
          <w:color w:val="000000"/>
          <w:sz w:val="32"/>
          <w:szCs w:val="32"/>
          <w:highlight w:val="none"/>
        </w:rPr>
        <w:t>月</w:t>
      </w:r>
      <w:r>
        <w:rPr>
          <w:rFonts w:hint="default" w:ascii="仿宋_GB2312" w:hAnsi="仿宋_GB2312" w:eastAsia="仿宋_GB2312" w:cs="仿宋_GB2312"/>
          <w:color w:val="000000"/>
          <w:sz w:val="32"/>
          <w:szCs w:val="32"/>
          <w:highlight w:val="none"/>
          <w:lang w:val="en-US"/>
        </w:rPr>
        <w:t>18</w:t>
      </w:r>
      <w:r>
        <w:rPr>
          <w:rFonts w:hint="eastAsia" w:ascii="仿宋_GB2312" w:hAnsi="仿宋_GB2312" w:eastAsia="仿宋_GB2312" w:cs="仿宋_GB2312"/>
          <w:color w:val="000000"/>
          <w:sz w:val="32"/>
          <w:szCs w:val="32"/>
          <w:highlight w:val="none"/>
        </w:rPr>
        <w:t>日前取得学历、学位证书；国境外留学人员于2022年</w:t>
      </w:r>
      <w:r>
        <w:rPr>
          <w:rFonts w:hint="default" w:ascii="仿宋_GB2312" w:hAnsi="仿宋_GB2312" w:eastAsia="仿宋_GB2312" w:cs="仿宋_GB2312"/>
          <w:color w:val="000000"/>
          <w:sz w:val="32"/>
          <w:szCs w:val="32"/>
          <w:highlight w:val="none"/>
          <w:lang w:val="en-US"/>
        </w:rPr>
        <w:t>8</w:t>
      </w:r>
      <w:r>
        <w:rPr>
          <w:rFonts w:ascii="仿宋_GB2312" w:hAnsi="仿宋_GB2312" w:eastAsia="仿宋_GB2312" w:cs="仿宋_GB2312"/>
          <w:color w:val="000000"/>
          <w:sz w:val="32"/>
          <w:szCs w:val="32"/>
          <w:highlight w:val="none"/>
        </w:rPr>
        <w:t>月</w:t>
      </w:r>
      <w:r>
        <w:rPr>
          <w:rFonts w:hint="default" w:ascii="仿宋_GB2312" w:hAnsi="仿宋_GB2312" w:eastAsia="仿宋_GB2312" w:cs="仿宋_GB2312"/>
          <w:color w:val="000000"/>
          <w:sz w:val="32"/>
          <w:szCs w:val="32"/>
          <w:highlight w:val="none"/>
          <w:lang w:val="en-US"/>
        </w:rPr>
        <w:t>18</w:t>
      </w:r>
      <w:r>
        <w:rPr>
          <w:rFonts w:hint="eastAsia" w:ascii="仿宋_GB2312" w:hAnsi="仿宋_GB2312" w:eastAsia="仿宋_GB2312" w:cs="仿宋_GB2312"/>
          <w:color w:val="000000"/>
          <w:sz w:val="32"/>
          <w:szCs w:val="32"/>
          <w:highlight w:val="none"/>
        </w:rPr>
        <w:t>日前取得教育部留学服务中心国外境外学历学位认证书</w:t>
      </w:r>
      <w:r>
        <w:rPr>
          <w:rFonts w:hint="eastAsia" w:ascii="仿宋_GB2312" w:hAnsi="仿宋_GB2312" w:eastAsia="仿宋_GB2312" w:cs="仿宋_GB2312"/>
          <w:sz w:val="32"/>
          <w:szCs w:val="32"/>
        </w:rPr>
        <w:t>。</w:t>
      </w:r>
    </w:p>
    <w:p>
      <w:pPr>
        <w:pStyle w:val="5"/>
        <w:shd w:val="clear" w:color="auto" w:fill="FFFFFF"/>
        <w:spacing w:before="0" w:beforeAutospacing="0" w:after="0" w:afterAutospacing="0" w:line="560" w:lineRule="exact"/>
        <w:ind w:firstLine="640" w:firstLineChars="200"/>
        <w:jc w:val="both"/>
        <w:rPr>
          <w:rFonts w:ascii="仿宋_GB2312" w:hAnsi="Arial" w:eastAsia="仿宋_GB2312" w:cs="Arial"/>
          <w:color w:val="000000"/>
          <w:sz w:val="32"/>
          <w:szCs w:val="32"/>
          <w:highlight w:val="none"/>
        </w:rPr>
      </w:pPr>
      <w:r>
        <w:rPr>
          <w:rFonts w:hint="eastAsia" w:ascii="仿宋_GB2312" w:hAnsi="Arial" w:eastAsia="仿宋_GB2312" w:cs="Arial"/>
          <w:color w:val="000000"/>
          <w:sz w:val="32"/>
          <w:szCs w:val="32"/>
          <w:highlight w:val="none"/>
        </w:rPr>
        <w:t>5.具备招聘岗位所需的其他条件。</w:t>
      </w:r>
    </w:p>
    <w:p>
      <w:pPr>
        <w:pStyle w:val="5"/>
        <w:shd w:val="clear" w:color="auto" w:fill="FFFFFF"/>
        <w:spacing w:before="0" w:beforeAutospacing="0" w:after="0" w:afterAutospacing="0" w:line="560" w:lineRule="exact"/>
        <w:jc w:val="both"/>
        <w:rPr>
          <w:rFonts w:ascii="仿宋_GB2312" w:hAnsi="Arial" w:eastAsia="仿宋_GB2312" w:cs="Arial"/>
          <w:color w:val="000000"/>
          <w:sz w:val="32"/>
          <w:szCs w:val="32"/>
          <w:highlight w:val="none"/>
        </w:rPr>
      </w:pPr>
      <w:r>
        <w:rPr>
          <w:rFonts w:hint="eastAsia" w:ascii="仿宋_GB2312" w:hAnsi="Arial" w:eastAsia="仿宋_GB2312" w:cs="Arial"/>
          <w:color w:val="000000"/>
          <w:sz w:val="32"/>
          <w:szCs w:val="32"/>
          <w:highlight w:val="none"/>
        </w:rPr>
        <w:t>（三）有下列情形之一的，不纳入本次招聘的范围对象</w:t>
      </w:r>
    </w:p>
    <w:p>
      <w:pPr>
        <w:spacing w:line="53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1.现役军人和具有公务员身份累计未满5年（含试用期）的人员。</w:t>
      </w:r>
    </w:p>
    <w:p>
      <w:pPr>
        <w:spacing w:line="53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2.在全日制普通高校脱产就</w:t>
      </w:r>
      <w:r>
        <w:rPr>
          <w:rFonts w:hint="eastAsia" w:ascii="仿宋_GB2312" w:hAnsi="仿宋_GB2312" w:eastAsia="仿宋_GB2312" w:cs="仿宋_GB2312"/>
          <w:color w:val="000000"/>
          <w:kern w:val="0"/>
          <w:sz w:val="32"/>
          <w:szCs w:val="32"/>
          <w:highlight w:val="none"/>
        </w:rPr>
        <w:t>读的非2022年应届毕业生，</w:t>
      </w:r>
      <w:r>
        <w:rPr>
          <w:rFonts w:hint="eastAsia" w:ascii="仿宋_GB2312" w:hAnsi="仿宋_GB2312" w:eastAsia="仿宋_GB2312" w:cs="仿宋_GB2312"/>
          <w:color w:val="000000"/>
          <w:sz w:val="32"/>
          <w:szCs w:val="32"/>
          <w:highlight w:val="none"/>
        </w:rPr>
        <w:t>不能以已取得的学历、学位证书报考。</w:t>
      </w:r>
    </w:p>
    <w:p>
      <w:pPr>
        <w:spacing w:line="53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3.涉嫌违纪违法正在接受纪检监察机关或者司法机关审查尚未作出结论的人员；受党纪、政务处分且2022年</w:t>
      </w:r>
      <w:r>
        <w:rPr>
          <w:rFonts w:hint="default" w:ascii="仿宋_GB2312" w:hAnsi="仿宋_GB2312" w:eastAsia="仿宋_GB2312" w:cs="仿宋_GB2312"/>
          <w:color w:val="000000"/>
          <w:sz w:val="32"/>
          <w:szCs w:val="32"/>
          <w:highlight w:val="none"/>
          <w:lang w:val="en-US"/>
        </w:rPr>
        <w:t>8</w:t>
      </w:r>
      <w:r>
        <w:rPr>
          <w:rFonts w:hint="eastAsia" w:ascii="仿宋_GB2312" w:hAnsi="仿宋_GB2312" w:eastAsia="仿宋_GB2312" w:cs="仿宋_GB2312"/>
          <w:color w:val="000000"/>
          <w:sz w:val="32"/>
          <w:szCs w:val="32"/>
          <w:highlight w:val="none"/>
        </w:rPr>
        <w:t>月</w:t>
      </w:r>
      <w:r>
        <w:rPr>
          <w:rFonts w:hint="default" w:ascii="仿宋_GB2312" w:hAnsi="仿宋_GB2312" w:eastAsia="仿宋_GB2312" w:cs="仿宋_GB2312"/>
          <w:color w:val="000000"/>
          <w:sz w:val="32"/>
          <w:szCs w:val="32"/>
          <w:highlight w:val="none"/>
          <w:lang w:val="en-US"/>
        </w:rPr>
        <w:t>18</w:t>
      </w:r>
      <w:r>
        <w:rPr>
          <w:rFonts w:hint="eastAsia" w:ascii="仿宋_GB2312" w:hAnsi="仿宋_GB2312" w:eastAsia="仿宋_GB2312" w:cs="仿宋_GB2312"/>
          <w:color w:val="000000"/>
          <w:sz w:val="32"/>
          <w:szCs w:val="32"/>
          <w:highlight w:val="none"/>
        </w:rPr>
        <w:t>日未满处分期限的人员。</w:t>
      </w:r>
    </w:p>
    <w:p>
      <w:pPr>
        <w:spacing w:line="53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4.属于《公务员录用考察办法（试行）》（中组发〔2021〕11号）规定不得确定为录用人选情形之一的人员。</w:t>
      </w:r>
    </w:p>
    <w:p>
      <w:pPr>
        <w:spacing w:line="53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5.应聘人员不得报考聘用后即构成回避关系的招聘岗位；</w:t>
      </w:r>
    </w:p>
    <w:p>
      <w:pPr>
        <w:spacing w:line="53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6.具有法律、法规规定不得聘用为国有企业工作人员的其他情形人员。</w:t>
      </w:r>
    </w:p>
    <w:p>
      <w:pPr>
        <w:spacing w:line="530" w:lineRule="exac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（四）招聘岗位相关要求</w:t>
      </w:r>
    </w:p>
    <w:p>
      <w:pPr>
        <w:widowControl/>
        <w:spacing w:line="560" w:lineRule="exact"/>
        <w:ind w:firstLine="640" w:firstLineChars="200"/>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 招聘岗位设开考比例</w:t>
      </w:r>
      <w:r>
        <w:rPr>
          <w:rFonts w:ascii="仿宋_GB2312" w:hAnsi="仿宋_GB2312" w:eastAsia="仿宋_GB2312" w:cs="仿宋_GB2312"/>
          <w:color w:val="000000"/>
          <w:sz w:val="32"/>
          <w:szCs w:val="32"/>
          <w:highlight w:val="none"/>
        </w:rPr>
        <w:t>1:3</w:t>
      </w:r>
      <w:r>
        <w:rPr>
          <w:rFonts w:hint="eastAsia" w:ascii="仿宋_GB2312" w:hAnsi="仿宋_GB2312" w:eastAsia="仿宋_GB2312" w:cs="仿宋_GB2312"/>
          <w:color w:val="000000"/>
          <w:sz w:val="32"/>
          <w:szCs w:val="32"/>
          <w:highlight w:val="none"/>
        </w:rPr>
        <w:t>的要求</w:t>
      </w:r>
      <w:r>
        <w:rPr>
          <w:rFonts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rPr>
        <w:t>同一岗位通过资格初审低于招聘计划开考比例，将</w:t>
      </w:r>
      <w:r>
        <w:rPr>
          <w:rFonts w:ascii="仿宋_GB2312" w:hAnsi="仿宋_GB2312" w:eastAsia="仿宋_GB2312" w:cs="仿宋_GB2312"/>
          <w:color w:val="000000"/>
          <w:sz w:val="32"/>
          <w:szCs w:val="32"/>
          <w:highlight w:val="none"/>
        </w:rPr>
        <w:t>相应核减或取消招聘计划。</w:t>
      </w:r>
    </w:p>
    <w:p>
      <w:pPr>
        <w:widowControl/>
        <w:spacing w:line="560" w:lineRule="exact"/>
        <w:ind w:firstLine="640" w:firstLineChars="200"/>
        <w:rPr>
          <w:rFonts w:ascii="仿宋_GB2312" w:hAnsi="仿宋_GB2312" w:eastAsia="仿宋_GB2312" w:cs="仿宋_GB2312"/>
          <w:color w:val="000000"/>
          <w:sz w:val="32"/>
          <w:szCs w:val="32"/>
          <w:highlight w:val="none"/>
        </w:rPr>
      </w:pPr>
      <w:r>
        <w:rPr>
          <w:rFonts w:hint="eastAsia" w:ascii="仿宋_GB2312" w:hAnsi="Arial" w:eastAsia="仿宋_GB2312" w:cs="Arial"/>
          <w:color w:val="000000"/>
          <w:sz w:val="32"/>
          <w:szCs w:val="32"/>
          <w:highlight w:val="none"/>
        </w:rPr>
        <w:t>2.</w:t>
      </w:r>
      <w:r>
        <w:rPr>
          <w:rFonts w:hint="eastAsia" w:ascii="仿宋_GB2312" w:hAnsi="仿宋_GB2312" w:eastAsia="仿宋_GB2312" w:cs="仿宋_GB2312"/>
          <w:color w:val="000000"/>
          <w:sz w:val="32"/>
          <w:szCs w:val="32"/>
          <w:highlight w:val="none"/>
        </w:rPr>
        <w:t xml:space="preserve"> 学历、学位以国家教育行政机关认可的相应证件文书为准，若以第二专业报名的，其第二专业须取得教育行政部门学历认定。招聘岗位所需专业由招聘单位及其上级主管部门参考国家教育行政部门高校专业目录设置及审查认定，大学专科专业参考</w:t>
      </w:r>
      <w:r>
        <w:rPr>
          <w:rFonts w:hint="eastAsia" w:ascii="仿宋_GB2312" w:hAnsi="Calibri" w:eastAsia="仿宋_GB2312" w:cs="仿宋_GB2312"/>
          <w:color w:val="000000"/>
          <w:kern w:val="0"/>
          <w:sz w:val="32"/>
          <w:szCs w:val="32"/>
          <w:highlight w:val="none"/>
          <w:lang w:val="zh-CN"/>
        </w:rPr>
        <w:t>《普通高等学校高等职业教育（专科）专业目录（2015年）》；大学本科专业参考《普通高等学校本科专业目录（2020年版）》；硕士研究生专业参考《授予博士、硕士学位和培养研究生的学科、专业目录》（</w:t>
      </w:r>
      <w:r>
        <w:rPr>
          <w:rFonts w:hint="eastAsia" w:ascii="仿宋_GB2312" w:eastAsia="仿宋_GB2312"/>
          <w:color w:val="000000"/>
          <w:spacing w:val="-6"/>
          <w:sz w:val="32"/>
          <w:szCs w:val="32"/>
          <w:highlight w:val="none"/>
        </w:rPr>
        <w:t>2008年颁布、2012颁</w:t>
      </w:r>
      <w:r>
        <w:rPr>
          <w:rFonts w:hint="eastAsia" w:ascii="仿宋_GB2312" w:hAnsi="仿宋_GB2312" w:eastAsia="仿宋_GB2312" w:cs="仿宋_GB2312"/>
          <w:color w:val="000000"/>
          <w:sz w:val="32"/>
          <w:szCs w:val="32"/>
          <w:highlight w:val="none"/>
        </w:rPr>
        <w:t>布</w:t>
      </w:r>
      <w:r>
        <w:rPr>
          <w:rFonts w:hint="eastAsia" w:ascii="仿宋_GB2312" w:hAnsi="仿宋_GB2312" w:eastAsia="仿宋_GB2312" w:cs="仿宋_GB2312"/>
          <w:color w:val="000000"/>
          <w:sz w:val="32"/>
          <w:szCs w:val="32"/>
          <w:highlight w:val="none"/>
          <w:lang w:val="zh-CN"/>
        </w:rPr>
        <w:t>）</w:t>
      </w:r>
      <w:r>
        <w:rPr>
          <w:rFonts w:hint="eastAsia" w:ascii="仿宋_GB2312" w:hAnsi="Calibri" w:eastAsia="仿宋_GB2312" w:cs="仿宋_GB2312"/>
          <w:color w:val="000000"/>
          <w:kern w:val="0"/>
          <w:sz w:val="32"/>
          <w:szCs w:val="32"/>
          <w:highlight w:val="none"/>
          <w:lang w:val="zh-CN"/>
        </w:rPr>
        <w:t>。</w:t>
      </w:r>
      <w:r>
        <w:rPr>
          <w:rFonts w:hint="eastAsia" w:ascii="仿宋_GB2312" w:hAnsi="仿宋_GB2312" w:eastAsia="仿宋_GB2312" w:cs="仿宋_GB2312"/>
          <w:color w:val="000000"/>
          <w:sz w:val="32"/>
          <w:szCs w:val="32"/>
          <w:highlight w:val="none"/>
        </w:rPr>
        <w:t>对于未列入目录的专业，按专业方向基本一致的原则把握。</w:t>
      </w:r>
    </w:p>
    <w:p>
      <w:pPr>
        <w:widowControl/>
        <w:spacing w:line="560" w:lineRule="exact"/>
        <w:ind w:firstLine="640" w:firstLineChars="200"/>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 招聘岗位所涉及的具有专业技术资格或执（职）业资格证书（以发文时间或发证时间为准）、工作经历时间计算统一截止至2022年</w:t>
      </w:r>
      <w:r>
        <w:rPr>
          <w:rFonts w:hint="default" w:ascii="仿宋_GB2312" w:hAnsi="仿宋_GB2312" w:eastAsia="仿宋_GB2312" w:cs="仿宋_GB2312"/>
          <w:color w:val="000000"/>
          <w:sz w:val="32"/>
          <w:szCs w:val="32"/>
          <w:highlight w:val="none"/>
          <w:lang w:val="en-US"/>
        </w:rPr>
        <w:t>8</w:t>
      </w:r>
      <w:r>
        <w:rPr>
          <w:rFonts w:hint="eastAsia" w:ascii="仿宋_GB2312" w:hAnsi="仿宋_GB2312" w:eastAsia="仿宋_GB2312" w:cs="仿宋_GB2312"/>
          <w:color w:val="000000"/>
          <w:sz w:val="32"/>
          <w:szCs w:val="32"/>
          <w:highlight w:val="none"/>
        </w:rPr>
        <w:t>月</w:t>
      </w:r>
      <w:r>
        <w:rPr>
          <w:rFonts w:hint="default" w:ascii="仿宋_GB2312" w:hAnsi="仿宋_GB2312" w:eastAsia="仿宋_GB2312" w:cs="仿宋_GB2312"/>
          <w:color w:val="000000"/>
          <w:sz w:val="32"/>
          <w:szCs w:val="32"/>
          <w:highlight w:val="none"/>
          <w:lang w:val="en-US"/>
        </w:rPr>
        <w:t>18</w:t>
      </w:r>
      <w:r>
        <w:rPr>
          <w:rFonts w:hint="eastAsia" w:ascii="仿宋_GB2312" w:hAnsi="仿宋_GB2312" w:eastAsia="仿宋_GB2312" w:cs="仿宋_GB2312"/>
          <w:color w:val="000000"/>
          <w:sz w:val="32"/>
          <w:szCs w:val="32"/>
          <w:highlight w:val="none"/>
        </w:rPr>
        <w:t>日。</w:t>
      </w:r>
    </w:p>
    <w:p>
      <w:pPr>
        <w:pStyle w:val="5"/>
        <w:shd w:val="clear" w:color="auto" w:fill="FFFFFF"/>
        <w:spacing w:before="0" w:beforeAutospacing="0" w:after="0" w:afterAutospacing="0" w:line="560" w:lineRule="exact"/>
        <w:rPr>
          <w:rFonts w:ascii="仿宋_GB2312" w:hAnsi="Arial" w:eastAsia="仿宋_GB2312" w:cs="Arial"/>
          <w:color w:val="000000"/>
          <w:sz w:val="32"/>
          <w:szCs w:val="32"/>
          <w:highlight w:val="none"/>
        </w:rPr>
      </w:pPr>
      <w:r>
        <w:rPr>
          <w:rStyle w:val="9"/>
          <w:rFonts w:hint="eastAsia" w:ascii="仿宋_GB2312" w:hAnsi="Arial" w:eastAsia="仿宋_GB2312" w:cs="Arial"/>
          <w:color w:val="000000"/>
          <w:sz w:val="32"/>
          <w:szCs w:val="32"/>
          <w:highlight w:val="none"/>
        </w:rPr>
        <w:t>四、招聘程序和办法</w:t>
      </w:r>
    </w:p>
    <w:p>
      <w:pPr>
        <w:pStyle w:val="5"/>
        <w:shd w:val="clear" w:color="auto" w:fill="FFFFFF"/>
        <w:spacing w:before="0" w:beforeAutospacing="0" w:after="0" w:afterAutospacing="0" w:line="560" w:lineRule="exact"/>
        <w:ind w:firstLine="640" w:firstLineChars="200"/>
        <w:jc w:val="both"/>
        <w:rPr>
          <w:rFonts w:ascii="仿宋_GB2312" w:hAnsi="Arial" w:eastAsia="仿宋_GB2312" w:cs="Arial"/>
          <w:color w:val="000000"/>
          <w:sz w:val="32"/>
          <w:szCs w:val="32"/>
          <w:highlight w:val="none"/>
        </w:rPr>
      </w:pPr>
      <w:r>
        <w:rPr>
          <w:rFonts w:hint="eastAsia" w:ascii="仿宋_GB2312" w:hAnsi="Arial" w:eastAsia="仿宋_GB2312" w:cs="Arial"/>
          <w:color w:val="000000"/>
          <w:sz w:val="32"/>
          <w:szCs w:val="32"/>
          <w:highlight w:val="none"/>
        </w:rPr>
        <w:t>招聘工作贯彻公开、平等、竞争、择优的原则，坚持德才兼备的用人标准，按照发布招聘公告、报名、资格审核、笔试和面试、体检、考察、公示、聘用等程序进行。</w:t>
      </w:r>
    </w:p>
    <w:p>
      <w:pPr>
        <w:pStyle w:val="5"/>
        <w:shd w:val="clear" w:color="auto" w:fill="FFFFFF"/>
        <w:spacing w:before="0" w:beforeAutospacing="0" w:after="0" w:afterAutospacing="0" w:line="560" w:lineRule="exact"/>
        <w:ind w:firstLine="640" w:firstLineChars="200"/>
        <w:jc w:val="both"/>
        <w:rPr>
          <w:rFonts w:ascii="仿宋_GB2312" w:hAnsi="Arial" w:eastAsia="仿宋_GB2312" w:cs="Arial"/>
          <w:color w:val="000000"/>
          <w:sz w:val="32"/>
          <w:szCs w:val="32"/>
          <w:highlight w:val="none"/>
        </w:rPr>
      </w:pPr>
      <w:r>
        <w:rPr>
          <w:rFonts w:hint="eastAsia" w:ascii="仿宋_GB2312" w:hAnsi="Arial" w:eastAsia="仿宋_GB2312" w:cs="Arial"/>
          <w:color w:val="000000"/>
          <w:sz w:val="32"/>
          <w:szCs w:val="32"/>
          <w:highlight w:val="none"/>
        </w:rPr>
        <w:t>（一）报名（资格审查）。本次报名采取现场报名形式。</w:t>
      </w:r>
    </w:p>
    <w:p>
      <w:pPr>
        <w:pStyle w:val="5"/>
        <w:shd w:val="clear" w:color="auto" w:fill="FFFFFF"/>
        <w:spacing w:before="0" w:beforeAutospacing="0" w:after="0" w:afterAutospacing="0" w:line="560" w:lineRule="exact"/>
        <w:ind w:firstLine="640" w:firstLineChars="200"/>
        <w:jc w:val="both"/>
        <w:rPr>
          <w:rFonts w:ascii="仿宋_GB2312" w:hAnsi="Arial" w:eastAsia="仿宋_GB2312" w:cs="Arial"/>
          <w:color w:val="000000"/>
          <w:sz w:val="32"/>
          <w:szCs w:val="32"/>
          <w:highlight w:val="none"/>
        </w:rPr>
      </w:pPr>
      <w:r>
        <w:rPr>
          <w:rFonts w:hint="eastAsia" w:ascii="仿宋_GB2312" w:hAnsi="Arial" w:eastAsia="仿宋_GB2312" w:cs="Arial"/>
          <w:color w:val="000000"/>
          <w:sz w:val="32"/>
          <w:szCs w:val="32"/>
          <w:highlight w:val="none"/>
        </w:rPr>
        <w:t>1.报名时间：2022年</w:t>
      </w:r>
      <w:r>
        <w:rPr>
          <w:rFonts w:hint="default" w:ascii="仿宋_GB2312" w:hAnsi="Arial" w:eastAsia="仿宋_GB2312" w:cs="Arial"/>
          <w:color w:val="000000"/>
          <w:sz w:val="32"/>
          <w:szCs w:val="32"/>
          <w:highlight w:val="none"/>
          <w:lang w:val="en-US"/>
        </w:rPr>
        <w:t>8</w:t>
      </w:r>
      <w:r>
        <w:rPr>
          <w:rFonts w:hint="eastAsia" w:ascii="仿宋_GB2312" w:hAnsi="Arial" w:eastAsia="仿宋_GB2312" w:cs="Arial"/>
          <w:color w:val="000000"/>
          <w:sz w:val="32"/>
          <w:szCs w:val="32"/>
          <w:highlight w:val="none"/>
        </w:rPr>
        <w:t>月</w:t>
      </w:r>
      <w:r>
        <w:rPr>
          <w:rFonts w:hint="default" w:ascii="仿宋_GB2312" w:hAnsi="Arial" w:eastAsia="仿宋_GB2312" w:cs="Arial"/>
          <w:color w:val="000000"/>
          <w:sz w:val="32"/>
          <w:szCs w:val="32"/>
          <w:highlight w:val="none"/>
          <w:lang w:val="en-US"/>
        </w:rPr>
        <w:t>18</w:t>
      </w:r>
      <w:r>
        <w:rPr>
          <w:rFonts w:hint="eastAsia" w:ascii="仿宋_GB2312" w:hAnsi="Arial" w:eastAsia="仿宋_GB2312" w:cs="Arial"/>
          <w:color w:val="000000"/>
          <w:sz w:val="32"/>
          <w:szCs w:val="32"/>
          <w:highlight w:val="none"/>
        </w:rPr>
        <w:t>日—2022年</w:t>
      </w:r>
      <w:r>
        <w:rPr>
          <w:rFonts w:hint="default" w:ascii="仿宋_GB2312" w:hAnsi="Arial" w:eastAsia="仿宋_GB2312" w:cs="Arial"/>
          <w:color w:val="000000"/>
          <w:sz w:val="32"/>
          <w:szCs w:val="32"/>
          <w:highlight w:val="none"/>
          <w:lang w:val="en-US"/>
        </w:rPr>
        <w:t>8</w:t>
      </w:r>
      <w:r>
        <w:rPr>
          <w:rFonts w:hint="eastAsia" w:ascii="仿宋_GB2312" w:hAnsi="Arial" w:eastAsia="仿宋_GB2312" w:cs="Arial"/>
          <w:color w:val="000000"/>
          <w:sz w:val="32"/>
          <w:szCs w:val="32"/>
          <w:highlight w:val="none"/>
        </w:rPr>
        <w:t>月</w:t>
      </w:r>
      <w:r>
        <w:rPr>
          <w:rFonts w:hint="default" w:ascii="仿宋_GB2312" w:hAnsi="Arial" w:eastAsia="仿宋_GB2312" w:cs="Arial"/>
          <w:color w:val="000000"/>
          <w:sz w:val="32"/>
          <w:szCs w:val="32"/>
          <w:highlight w:val="none"/>
          <w:lang w:val="en-US"/>
        </w:rPr>
        <w:t>22</w:t>
      </w:r>
      <w:r>
        <w:rPr>
          <w:rFonts w:hint="eastAsia" w:ascii="仿宋_GB2312" w:hAnsi="Arial" w:eastAsia="仿宋_GB2312" w:cs="Arial"/>
          <w:color w:val="000000"/>
          <w:sz w:val="32"/>
          <w:szCs w:val="32"/>
          <w:highlight w:val="none"/>
        </w:rPr>
        <w:t>日上午</w:t>
      </w:r>
      <w:r>
        <w:rPr>
          <w:rFonts w:ascii="仿宋_GB2312" w:hAnsi="Arial" w:eastAsia="仿宋_GB2312" w:cs="Arial"/>
          <w:color w:val="000000"/>
          <w:sz w:val="32"/>
          <w:szCs w:val="32"/>
          <w:highlight w:val="none"/>
        </w:rPr>
        <w:t>9</w:t>
      </w:r>
      <w:r>
        <w:rPr>
          <w:rFonts w:hint="eastAsia" w:ascii="仿宋_GB2312" w:hAnsi="Arial" w:eastAsia="仿宋_GB2312" w:cs="Arial"/>
          <w:color w:val="000000"/>
          <w:sz w:val="32"/>
          <w:szCs w:val="32"/>
          <w:highlight w:val="none"/>
        </w:rPr>
        <w:t>：</w:t>
      </w:r>
      <w:r>
        <w:rPr>
          <w:rFonts w:ascii="仿宋_GB2312" w:hAnsi="Arial" w:eastAsia="仿宋_GB2312" w:cs="Arial"/>
          <w:color w:val="000000"/>
          <w:sz w:val="32"/>
          <w:szCs w:val="32"/>
          <w:highlight w:val="none"/>
        </w:rPr>
        <w:t>0</w:t>
      </w:r>
      <w:r>
        <w:rPr>
          <w:rFonts w:hint="eastAsia" w:ascii="仿宋_GB2312" w:hAnsi="Arial" w:eastAsia="仿宋_GB2312" w:cs="Arial"/>
          <w:color w:val="000000"/>
          <w:sz w:val="32"/>
          <w:szCs w:val="32"/>
          <w:highlight w:val="none"/>
        </w:rPr>
        <w:t>0—11：</w:t>
      </w:r>
      <w:r>
        <w:rPr>
          <w:rFonts w:ascii="仿宋_GB2312" w:hAnsi="Arial" w:eastAsia="仿宋_GB2312" w:cs="Arial"/>
          <w:color w:val="000000"/>
          <w:sz w:val="32"/>
          <w:szCs w:val="32"/>
          <w:highlight w:val="none"/>
        </w:rPr>
        <w:t>0</w:t>
      </w:r>
      <w:r>
        <w:rPr>
          <w:rFonts w:hint="eastAsia" w:ascii="仿宋_GB2312" w:hAnsi="Arial" w:eastAsia="仿宋_GB2312" w:cs="Arial"/>
          <w:color w:val="000000"/>
          <w:sz w:val="32"/>
          <w:szCs w:val="32"/>
          <w:highlight w:val="none"/>
        </w:rPr>
        <w:t>0，下午13:</w:t>
      </w:r>
      <w:r>
        <w:rPr>
          <w:rFonts w:ascii="仿宋_GB2312" w:hAnsi="Arial" w:eastAsia="仿宋_GB2312" w:cs="Arial"/>
          <w:color w:val="000000"/>
          <w:sz w:val="32"/>
          <w:szCs w:val="32"/>
          <w:highlight w:val="none"/>
        </w:rPr>
        <w:t>0</w:t>
      </w:r>
      <w:r>
        <w:rPr>
          <w:rFonts w:hint="eastAsia" w:ascii="仿宋_GB2312" w:hAnsi="Arial" w:eastAsia="仿宋_GB2312" w:cs="Arial"/>
          <w:color w:val="000000"/>
          <w:sz w:val="32"/>
          <w:szCs w:val="32"/>
          <w:highlight w:val="none"/>
        </w:rPr>
        <w:t>0—16:</w:t>
      </w:r>
      <w:r>
        <w:rPr>
          <w:rFonts w:ascii="仿宋_GB2312" w:hAnsi="Arial" w:eastAsia="仿宋_GB2312" w:cs="Arial"/>
          <w:color w:val="000000"/>
          <w:sz w:val="32"/>
          <w:szCs w:val="32"/>
          <w:highlight w:val="none"/>
        </w:rPr>
        <w:t>0</w:t>
      </w:r>
      <w:r>
        <w:rPr>
          <w:rFonts w:hint="eastAsia" w:ascii="仿宋_GB2312" w:hAnsi="Arial" w:eastAsia="仿宋_GB2312" w:cs="Arial"/>
          <w:color w:val="000000"/>
          <w:sz w:val="32"/>
          <w:szCs w:val="32"/>
          <w:highlight w:val="none"/>
        </w:rPr>
        <w:t>0。报名地址：嘉兴市秀洲区</w:t>
      </w:r>
      <w:r>
        <w:rPr>
          <w:rFonts w:ascii="仿宋_GB2312" w:hAnsi="Arial" w:eastAsia="仿宋_GB2312" w:cs="Arial"/>
          <w:color w:val="000000"/>
          <w:sz w:val="32"/>
          <w:szCs w:val="32"/>
          <w:highlight w:val="none"/>
        </w:rPr>
        <w:t>王店镇吉蚂西路1号嘉兴现代物流科技大厦910室</w:t>
      </w:r>
      <w:r>
        <w:rPr>
          <w:rFonts w:hint="eastAsia" w:ascii="仿宋_GB2312" w:hAnsi="Arial" w:eastAsia="仿宋_GB2312" w:cs="Arial"/>
          <w:color w:val="000000"/>
          <w:sz w:val="32"/>
          <w:szCs w:val="32"/>
          <w:highlight w:val="none"/>
        </w:rPr>
        <w:t>。</w:t>
      </w:r>
    </w:p>
    <w:p>
      <w:pPr>
        <w:pStyle w:val="5"/>
        <w:shd w:val="clear" w:color="auto" w:fill="FFFFFF"/>
        <w:spacing w:before="0" w:beforeAutospacing="0" w:after="0" w:afterAutospacing="0" w:line="560" w:lineRule="exact"/>
        <w:ind w:firstLine="640" w:firstLineChars="200"/>
        <w:jc w:val="both"/>
        <w:rPr>
          <w:rFonts w:ascii="仿宋_GB2312" w:hAnsi="Arial" w:eastAsia="仿宋_GB2312" w:cs="Arial"/>
          <w:color w:val="191919"/>
          <w:sz w:val="32"/>
          <w:szCs w:val="32"/>
        </w:rPr>
      </w:pPr>
      <w:r>
        <w:rPr>
          <w:rFonts w:ascii="仿宋_GB2312" w:hAnsi="Arial" w:eastAsia="仿宋_GB2312" w:cs="Arial"/>
          <w:color w:val="000000"/>
          <w:sz w:val="32"/>
          <w:szCs w:val="32"/>
        </w:rPr>
        <w:t>2</w:t>
      </w:r>
      <w:r>
        <w:rPr>
          <w:rFonts w:hint="eastAsia" w:ascii="仿宋_GB2312" w:hAnsi="Arial" w:eastAsia="仿宋_GB2312" w:cs="Arial"/>
          <w:color w:val="000000"/>
          <w:sz w:val="32"/>
          <w:szCs w:val="32"/>
        </w:rPr>
        <w:t>.报名方式：现场报名并进行资格审查，不接受网上和其他形式报名，有意并符合招聘条件者下载并如实填写《</w:t>
      </w:r>
      <w:r>
        <w:rPr>
          <w:rFonts w:ascii="仿宋_GB2312" w:hAnsi="Arial" w:eastAsia="仿宋_GB2312" w:cs="Arial"/>
          <w:color w:val="000000"/>
          <w:sz w:val="32"/>
          <w:szCs w:val="32"/>
        </w:rPr>
        <w:t>梅里</w:t>
      </w:r>
      <w:r>
        <w:rPr>
          <w:rFonts w:hint="eastAsia" w:ascii="仿宋_GB2312" w:hAnsi="Arial" w:eastAsia="仿宋_GB2312" w:cs="Arial"/>
          <w:color w:val="000000"/>
          <w:sz w:val="32"/>
          <w:szCs w:val="32"/>
        </w:rPr>
        <w:t>集团公开招聘工作人员报名表》并附</w:t>
      </w:r>
      <w:r>
        <w:rPr>
          <w:rFonts w:ascii="仿宋_GB2312" w:hAnsi="Arial" w:eastAsia="仿宋_GB2312" w:cs="Arial"/>
          <w:color w:val="000000"/>
          <w:sz w:val="32"/>
          <w:szCs w:val="32"/>
        </w:rPr>
        <w:t>一</w:t>
      </w:r>
      <w:r>
        <w:rPr>
          <w:rFonts w:hint="eastAsia" w:ascii="仿宋_GB2312" w:hAnsi="Arial" w:eastAsia="仿宋_GB2312" w:cs="Arial"/>
          <w:color w:val="000000"/>
          <w:sz w:val="32"/>
          <w:szCs w:val="32"/>
        </w:rPr>
        <w:t>张一寸证件照。</w:t>
      </w:r>
    </w:p>
    <w:p>
      <w:pPr>
        <w:pStyle w:val="5"/>
        <w:shd w:val="clear" w:color="auto" w:fill="FFFFFF"/>
        <w:spacing w:before="0" w:beforeAutospacing="0" w:after="0" w:afterAutospacing="0" w:line="560" w:lineRule="exact"/>
        <w:ind w:firstLine="640" w:firstLineChars="200"/>
        <w:jc w:val="both"/>
        <w:rPr>
          <w:rFonts w:ascii="仿宋_GB2312" w:eastAsia="仿宋_GB2312"/>
          <w:color w:val="000000"/>
          <w:spacing w:val="-15"/>
          <w:sz w:val="32"/>
          <w:szCs w:val="32"/>
          <w:shd w:val="clear" w:color="auto" w:fill="FFFFFF"/>
        </w:rPr>
      </w:pPr>
      <w:r>
        <w:rPr>
          <w:rFonts w:ascii="仿宋_GB2312" w:hAnsi="Arial" w:eastAsia="仿宋_GB2312" w:cs="Arial"/>
          <w:color w:val="191919"/>
          <w:sz w:val="32"/>
          <w:szCs w:val="32"/>
        </w:rPr>
        <w:t>3.</w:t>
      </w:r>
      <w:r>
        <w:rPr>
          <w:rFonts w:hint="eastAsia" w:ascii="仿宋_GB2312" w:eastAsia="仿宋_GB2312"/>
          <w:color w:val="000000"/>
          <w:spacing w:val="-15"/>
          <w:sz w:val="32"/>
          <w:szCs w:val="32"/>
          <w:shd w:val="clear" w:color="auto" w:fill="FFFFFF"/>
        </w:rPr>
        <w:t>报名材料：报名登记表一份（见附件），学历证书、学位证书、专业技术资格证、执（职）业资格证书等相关原件及复印件，本人有效期内的二代身份证原件及复印件、户口簿首页和本人页原件及复印件，岗位要求的社会保险等其他证明材料原件及复印件。</w:t>
      </w:r>
      <w:r>
        <w:rPr>
          <w:rFonts w:hint="eastAsia" w:ascii="仿宋_GB2312" w:hAnsi="仿宋_GB2312" w:eastAsia="仿宋_GB2312" w:cs="仿宋_GB2312"/>
          <w:color w:val="000000"/>
          <w:sz w:val="32"/>
          <w:szCs w:val="32"/>
        </w:rPr>
        <w:t>留学人员须提供教育部中国留学服务中心出具的国外境外学历学位认证书。</w:t>
      </w:r>
    </w:p>
    <w:p>
      <w:pPr>
        <w:pStyle w:val="5"/>
        <w:shd w:val="clear" w:color="auto" w:fill="FFFFFF"/>
        <w:spacing w:before="0" w:beforeAutospacing="0" w:after="0" w:afterAutospacing="0" w:line="560" w:lineRule="exact"/>
        <w:ind w:firstLine="580" w:firstLineChars="200"/>
        <w:jc w:val="both"/>
        <w:rPr>
          <w:rFonts w:ascii="仿宋_GB2312" w:eastAsia="仿宋_GB2312"/>
          <w:color w:val="000000"/>
          <w:spacing w:val="-15"/>
          <w:sz w:val="32"/>
          <w:szCs w:val="32"/>
          <w:shd w:val="clear" w:color="auto" w:fill="FFFFFF"/>
        </w:rPr>
      </w:pPr>
      <w:r>
        <w:rPr>
          <w:rFonts w:hint="eastAsia" w:ascii="仿宋_GB2312" w:eastAsia="仿宋_GB2312"/>
          <w:color w:val="000000"/>
          <w:spacing w:val="-15"/>
          <w:sz w:val="32"/>
          <w:szCs w:val="32"/>
          <w:shd w:val="clear" w:color="auto" w:fill="FFFFFF"/>
        </w:rPr>
        <w:t>4.</w:t>
      </w:r>
      <w:r>
        <w:rPr>
          <w:rFonts w:hint="eastAsia" w:ascii="仿宋_GB2312" w:hAnsi="仿宋_GB2312" w:eastAsia="仿宋_GB2312" w:cs="仿宋_GB2312"/>
          <w:color w:val="000000"/>
          <w:sz w:val="32"/>
          <w:szCs w:val="32"/>
        </w:rPr>
        <w:t xml:space="preserve"> 请报考人员在报名期间及时关注资格审查结果，未在规定时间内再次报名的，视作对审核结果无异议。</w:t>
      </w:r>
    </w:p>
    <w:p>
      <w:pPr>
        <w:pStyle w:val="5"/>
        <w:shd w:val="clear" w:color="auto" w:fill="FFFFFF"/>
        <w:spacing w:before="0" w:beforeAutospacing="0" w:after="0" w:afterAutospacing="0" w:line="560" w:lineRule="exact"/>
        <w:ind w:firstLine="640" w:firstLineChars="200"/>
        <w:jc w:val="both"/>
        <w:rPr>
          <w:rFonts w:ascii="仿宋_GB2312" w:hAnsi="Arial" w:eastAsia="仿宋_GB2312" w:cs="Arial"/>
          <w:sz w:val="32"/>
          <w:szCs w:val="32"/>
        </w:rPr>
      </w:pPr>
      <w:r>
        <w:rPr>
          <w:rFonts w:hint="eastAsia" w:ascii="仿宋_GB2312" w:hAnsi="Arial" w:eastAsia="仿宋_GB2312" w:cs="Arial"/>
          <w:color w:val="191919"/>
          <w:sz w:val="32"/>
          <w:szCs w:val="32"/>
        </w:rPr>
        <w:t>（二）笔试。笔试采取闭卷形式，</w:t>
      </w:r>
      <w:r>
        <w:rPr>
          <w:rFonts w:hint="eastAsia" w:ascii="仿宋_GB2312" w:hAnsi="Arial" w:eastAsia="仿宋_GB2312" w:cs="Arial"/>
          <w:color w:val="000000" w:themeColor="text1"/>
          <w:sz w:val="32"/>
          <w:szCs w:val="32"/>
        </w:rPr>
        <w:t>科目为《综合基础知识》</w:t>
      </w:r>
      <w:r>
        <w:rPr>
          <w:rFonts w:hint="eastAsia" w:ascii="仿宋_GB2312" w:hAnsi="Arial" w:eastAsia="仿宋_GB2312" w:cs="Arial"/>
          <w:sz w:val="32"/>
          <w:szCs w:val="32"/>
        </w:rPr>
        <w:t>，满分为100分</w:t>
      </w:r>
      <w:r>
        <w:rPr>
          <w:rFonts w:hint="eastAsia" w:ascii="仿宋_GB2312" w:hAnsi="仿宋_GB2312" w:eastAsia="仿宋_GB2312" w:cs="仿宋_GB2312"/>
          <w:sz w:val="32"/>
          <w:szCs w:val="32"/>
        </w:rPr>
        <w:t>。</w:t>
      </w:r>
      <w:r>
        <w:rPr>
          <w:rFonts w:hint="eastAsia" w:ascii="仿宋_GB2312" w:hAnsi="Arial" w:eastAsia="仿宋_GB2312" w:cs="Arial"/>
          <w:sz w:val="32"/>
          <w:szCs w:val="32"/>
        </w:rPr>
        <w:t>笔试时间、地点及有关事项另行通知。</w:t>
      </w:r>
    </w:p>
    <w:p>
      <w:pPr>
        <w:pStyle w:val="5"/>
        <w:shd w:val="clear" w:color="auto" w:fill="FFFFFF"/>
        <w:spacing w:before="0" w:beforeAutospacing="0" w:after="0" w:afterAutospacing="0" w:line="560" w:lineRule="exact"/>
        <w:ind w:firstLine="640" w:firstLineChars="200"/>
        <w:jc w:val="both"/>
        <w:rPr>
          <w:rFonts w:ascii="仿宋_GB2312" w:hAnsi="Arial" w:eastAsia="仿宋_GB2312" w:cs="Arial"/>
          <w:color w:val="191919"/>
          <w:sz w:val="32"/>
          <w:szCs w:val="32"/>
        </w:rPr>
      </w:pPr>
      <w:r>
        <w:rPr>
          <w:rFonts w:hint="eastAsia" w:ascii="仿宋_GB2312" w:hAnsi="Arial" w:eastAsia="仿宋_GB2312" w:cs="Arial"/>
          <w:color w:val="191919"/>
          <w:sz w:val="32"/>
          <w:szCs w:val="32"/>
        </w:rPr>
        <w:t>（三）面试。根据笔试成绩从高分到低分按1:3的比例确定面试对象，不到比例的按实际人数确定面试对象。如面试对象放弃面试的，则按笔试成绩从高分到低分依次递补。</w:t>
      </w:r>
    </w:p>
    <w:p>
      <w:pPr>
        <w:pStyle w:val="5"/>
        <w:shd w:val="clear" w:color="auto" w:fill="FFFFFF"/>
        <w:spacing w:before="0" w:beforeAutospacing="0" w:after="0" w:afterAutospacing="0" w:line="560" w:lineRule="exact"/>
        <w:ind w:firstLine="640" w:firstLineChars="200"/>
        <w:jc w:val="both"/>
        <w:rPr>
          <w:rFonts w:ascii="仿宋_GB2312" w:hAnsi="Arial" w:eastAsia="仿宋_GB2312" w:cs="Arial"/>
          <w:color w:val="191919"/>
          <w:sz w:val="32"/>
          <w:szCs w:val="32"/>
        </w:rPr>
      </w:pPr>
      <w:r>
        <w:rPr>
          <w:rFonts w:hint="eastAsia" w:ascii="仿宋_GB2312" w:hAnsi="Arial" w:eastAsia="仿宋_GB2312" w:cs="Arial"/>
          <w:color w:val="191919"/>
          <w:sz w:val="32"/>
          <w:szCs w:val="32"/>
        </w:rPr>
        <w:t>面试采取结构化面试方式进行，主要测试应聘人员的应变能力、分析问题能力、逻辑思维和语言表达能力等，满分为100分，合格分为60分，面试不合格者，不能列入体检、考察人选。面试时间、地点另行通知。</w:t>
      </w:r>
    </w:p>
    <w:p>
      <w:pPr>
        <w:pStyle w:val="5"/>
        <w:shd w:val="clear" w:color="auto" w:fill="FFFFFF"/>
        <w:spacing w:before="0" w:beforeAutospacing="0" w:after="0" w:afterAutospacing="0" w:line="560" w:lineRule="exact"/>
        <w:ind w:firstLine="640" w:firstLineChars="200"/>
        <w:jc w:val="both"/>
        <w:rPr>
          <w:rFonts w:ascii="仿宋_GB2312" w:hAnsi="Arial" w:eastAsia="仿宋_GB2312" w:cs="Arial"/>
          <w:color w:val="191919"/>
          <w:sz w:val="32"/>
          <w:szCs w:val="32"/>
        </w:rPr>
      </w:pPr>
      <w:r>
        <w:rPr>
          <w:rFonts w:hint="eastAsia" w:ascii="仿宋_GB2312" w:hAnsi="Arial" w:eastAsia="仿宋_GB2312" w:cs="Arial"/>
          <w:color w:val="191919"/>
          <w:sz w:val="32"/>
          <w:szCs w:val="32"/>
        </w:rPr>
        <w:t>（四）体检。面试结束后，将笔试成绩、面试成绩合成计算总成绩。若总成绩相等，以笔试成绩高的排位在前，若笔试成绩再相等，则由面试考官以无记名投票的形式决定排名顺序。总成绩的计算公式为：总成绩=笔试成绩×</w:t>
      </w:r>
      <w:r>
        <w:rPr>
          <w:rFonts w:ascii="仿宋_GB2312" w:hAnsi="Arial" w:eastAsia="仿宋_GB2312" w:cs="Arial"/>
          <w:color w:val="191919"/>
          <w:sz w:val="32"/>
          <w:szCs w:val="32"/>
        </w:rPr>
        <w:t>4</w:t>
      </w:r>
      <w:r>
        <w:rPr>
          <w:rFonts w:hint="eastAsia" w:ascii="仿宋_GB2312" w:hAnsi="Arial" w:eastAsia="仿宋_GB2312" w:cs="Arial"/>
          <w:color w:val="191919"/>
          <w:sz w:val="32"/>
          <w:szCs w:val="32"/>
        </w:rPr>
        <w:t>0%+面试成绩×</w:t>
      </w:r>
      <w:r>
        <w:rPr>
          <w:rFonts w:ascii="仿宋_GB2312" w:hAnsi="Arial" w:eastAsia="仿宋_GB2312" w:cs="Arial"/>
          <w:color w:val="191919"/>
          <w:sz w:val="32"/>
          <w:szCs w:val="32"/>
        </w:rPr>
        <w:t>6</w:t>
      </w:r>
      <w:r>
        <w:rPr>
          <w:rFonts w:hint="eastAsia" w:ascii="仿宋_GB2312" w:hAnsi="Arial" w:eastAsia="仿宋_GB2312" w:cs="Arial"/>
          <w:color w:val="191919"/>
          <w:sz w:val="32"/>
          <w:szCs w:val="32"/>
        </w:rPr>
        <w:t>0%。</w:t>
      </w:r>
    </w:p>
    <w:p>
      <w:pPr>
        <w:spacing w:line="530" w:lineRule="exact"/>
        <w:ind w:firstLine="640" w:firstLineChars="200"/>
        <w:rPr>
          <w:rFonts w:ascii="仿宋_GB2312" w:hAnsi="仿宋_GB2312" w:eastAsia="仿宋_GB2312" w:cs="仿宋_GB2312"/>
          <w:color w:val="000000"/>
          <w:sz w:val="32"/>
          <w:szCs w:val="32"/>
        </w:rPr>
      </w:pPr>
      <w:r>
        <w:rPr>
          <w:rFonts w:hint="eastAsia" w:ascii="仿宋_GB2312" w:hAnsi="Arial" w:eastAsia="仿宋_GB2312" w:cs="Arial"/>
          <w:color w:val="191919"/>
          <w:sz w:val="32"/>
          <w:szCs w:val="32"/>
        </w:rPr>
        <w:t>根据总成绩从高分到低分按1:1比例确定体检对象，体检不合格或自愿放弃的，在相应岗位面试合格人员中按总成绩从高分到低分依次递补（面试不合格的人员不列为递补对象）。体检参照</w:t>
      </w:r>
      <w:r>
        <w:rPr>
          <w:rFonts w:hint="eastAsia" w:ascii="仿宋_GB2312" w:hAnsi="仿宋_GB2312" w:eastAsia="仿宋_GB2312" w:cs="仿宋_GB2312"/>
          <w:color w:val="000000"/>
          <w:sz w:val="32"/>
          <w:szCs w:val="32"/>
        </w:rPr>
        <w:t>《关于修订〈公务员录用体检通用标准（试行）〉及〈公务员录用体检操作手册（试行）〉有关内容的通知》（人社部发〔2016〕140号）和《关于进一步做好公务员考试录用体检工作的通知》（人社部发〔2012〕65号）等文件规定执行。</w:t>
      </w:r>
    </w:p>
    <w:p>
      <w:pPr>
        <w:spacing w:line="560" w:lineRule="exact"/>
        <w:ind w:firstLine="640" w:firstLineChars="200"/>
        <w:rPr>
          <w:rFonts w:ascii="仿宋_GB2312" w:hAnsi="Arial" w:eastAsia="仿宋_GB2312" w:cs="Arial"/>
          <w:sz w:val="32"/>
          <w:szCs w:val="32"/>
        </w:rPr>
      </w:pPr>
      <w:r>
        <w:rPr>
          <w:rFonts w:hint="eastAsia" w:ascii="仿宋_GB2312" w:hAnsi="Arial" w:eastAsia="仿宋_GB2312" w:cs="Arial"/>
          <w:color w:val="191919"/>
          <w:sz w:val="32"/>
          <w:szCs w:val="32"/>
        </w:rPr>
        <w:t>应聘人员不按规定的时间、地点参加体检，视作放弃体</w:t>
      </w:r>
      <w:r>
        <w:rPr>
          <w:rFonts w:hint="eastAsia" w:ascii="仿宋_GB2312" w:hAnsi="Arial" w:eastAsia="仿宋_GB2312" w:cs="Arial"/>
          <w:sz w:val="32"/>
          <w:szCs w:val="32"/>
        </w:rPr>
        <w:t>检。</w:t>
      </w:r>
      <w:r>
        <w:rPr>
          <w:rFonts w:hint="eastAsia" w:ascii="仿宋_GB2312" w:hAnsi="仿宋_GB2312" w:eastAsia="仿宋_GB2312" w:cs="仿宋_GB2312"/>
          <w:sz w:val="32"/>
          <w:szCs w:val="32"/>
        </w:rPr>
        <w:t>体检费用由考生自理。</w:t>
      </w:r>
    </w:p>
    <w:p>
      <w:pPr>
        <w:spacing w:line="530" w:lineRule="exact"/>
        <w:ind w:firstLine="640" w:firstLineChars="200"/>
        <w:rPr>
          <w:rFonts w:ascii="仿宋_GB2312" w:hAnsi="仿宋_GB2312" w:eastAsia="仿宋_GB2312" w:cs="仿宋_GB2312"/>
          <w:color w:val="000000"/>
          <w:sz w:val="32"/>
          <w:szCs w:val="32"/>
        </w:rPr>
      </w:pPr>
      <w:r>
        <w:rPr>
          <w:rFonts w:hint="eastAsia" w:ascii="仿宋_GB2312" w:hAnsi="Arial" w:eastAsia="仿宋_GB2312" w:cs="Arial"/>
          <w:color w:val="191919"/>
          <w:sz w:val="32"/>
          <w:szCs w:val="32"/>
        </w:rPr>
        <w:t>（五）考察。</w:t>
      </w:r>
      <w:r>
        <w:rPr>
          <w:rFonts w:hint="eastAsia" w:ascii="仿宋_GB2312" w:hAnsi="仿宋_GB2312" w:eastAsia="仿宋_GB2312" w:cs="仿宋_GB2312"/>
          <w:color w:val="000000"/>
          <w:sz w:val="32"/>
          <w:szCs w:val="32"/>
        </w:rPr>
        <w:t>考察工作参照《公务员录用考察办法（试行）》（中组发〔2021〕11号）执行。主要对体检合格的拟聘用人员在规定时间内进行资格条件的复核和德、能、勤、绩、廉以及需要回避的情况等考察，考察结果仅作为本次是否聘用的依据，考察不合格或自愿放弃的依次递补（面试不合格的人员不列为递补对象）。</w:t>
      </w:r>
    </w:p>
    <w:p>
      <w:pPr>
        <w:spacing w:line="53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体检、考察实施前，国家、省出台新规定的，按新规定执行。</w:t>
      </w:r>
    </w:p>
    <w:p>
      <w:pPr>
        <w:spacing w:line="530" w:lineRule="exact"/>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（六）公示。根据体检、考察结果确定拟聘用人员名单，并在“嘉兴人才人力网”（www.jxrc.cn）上公示</w:t>
      </w:r>
      <w:r>
        <w:rPr>
          <w:rFonts w:ascii="仿宋_GB2312" w:hAnsi="Arial" w:eastAsia="仿宋_GB2312" w:cs="Arial"/>
          <w:color w:val="191919"/>
          <w:sz w:val="32"/>
          <w:szCs w:val="32"/>
        </w:rPr>
        <w:t>7</w:t>
      </w:r>
      <w:r>
        <w:rPr>
          <w:rFonts w:hint="eastAsia" w:ascii="仿宋_GB2312" w:hAnsi="Arial" w:eastAsia="仿宋_GB2312" w:cs="Arial"/>
          <w:color w:val="191919"/>
          <w:sz w:val="32"/>
          <w:szCs w:val="32"/>
        </w:rPr>
        <w:t>个工作日。公示期满后，没有反映问题或反映有问题经查实不影响聘用的，予以聘用。对反映有影响聘用问题并查有实据的，不予聘用；对反映的问题一时难以查实的，将暂缓聘用，待查清后再决定是否聘用。拟聘用人员名单公示后，不再安排递补。</w:t>
      </w:r>
    </w:p>
    <w:p>
      <w:pPr>
        <w:spacing w:line="530" w:lineRule="exact"/>
        <w:ind w:firstLine="640" w:firstLineChars="200"/>
        <w:rPr>
          <w:rFonts w:ascii="仿宋_GB2312" w:hAnsi="仿宋_GB2312" w:eastAsia="仿宋_GB2312" w:cs="仿宋_GB2312"/>
          <w:color w:val="000000"/>
          <w:sz w:val="32"/>
          <w:szCs w:val="32"/>
        </w:rPr>
      </w:pPr>
      <w:r>
        <w:rPr>
          <w:rFonts w:hint="eastAsia" w:ascii="仿宋_GB2312" w:hAnsi="Arial" w:eastAsia="仿宋_GB2312" w:cs="Arial"/>
          <w:color w:val="191919"/>
          <w:sz w:val="32"/>
          <w:szCs w:val="32"/>
        </w:rPr>
        <w:t>（七）聘用。确定聘用人选后，按《劳动合同法》的规定执行，并纳入在编人员管理。拟聘用人员无正当理由未在规定时间内报到的，取消聘用资格。</w:t>
      </w:r>
      <w:r>
        <w:rPr>
          <w:rFonts w:hint="eastAsia" w:ascii="仿宋_GB2312" w:hAnsi="仿宋_GB2312" w:eastAsia="仿宋_GB2312" w:cs="仿宋_GB2312"/>
          <w:color w:val="000000"/>
          <w:sz w:val="32"/>
          <w:szCs w:val="32"/>
        </w:rPr>
        <w:t>拟聘用人员办理报到前须与原单位解除劳动（聘用）合同。</w:t>
      </w:r>
    </w:p>
    <w:p>
      <w:pPr>
        <w:spacing w:line="53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聘用人员列入在编人员管理，与招聘单位签订劳动合同，并按规定约定试用期。试用期满后，考核合格者，予以正式聘用；不合格的，取消聘用。</w:t>
      </w:r>
    </w:p>
    <w:p>
      <w:pPr>
        <w:pStyle w:val="5"/>
        <w:shd w:val="clear" w:color="auto" w:fill="FFFFFF"/>
        <w:spacing w:before="0" w:beforeAutospacing="0" w:after="0" w:afterAutospacing="0" w:line="560" w:lineRule="exact"/>
        <w:rPr>
          <w:rStyle w:val="9"/>
          <w:rFonts w:ascii="仿宋_GB2312" w:hAnsi="Arial" w:eastAsia="仿宋_GB2312" w:cs="Arial"/>
          <w:color w:val="191919"/>
          <w:sz w:val="32"/>
          <w:szCs w:val="32"/>
        </w:rPr>
      </w:pPr>
      <w:r>
        <w:rPr>
          <w:rStyle w:val="9"/>
          <w:rFonts w:hint="eastAsia" w:ascii="仿宋_GB2312" w:hAnsi="Arial" w:eastAsia="仿宋_GB2312" w:cs="Arial"/>
          <w:color w:val="191919"/>
          <w:sz w:val="32"/>
          <w:szCs w:val="32"/>
        </w:rPr>
        <w:t>五、新冠肺炎防控要求</w:t>
      </w:r>
    </w:p>
    <w:p>
      <w:pPr>
        <w:pStyle w:val="5"/>
        <w:shd w:val="clear" w:color="auto" w:fill="FFFFFF"/>
        <w:spacing w:before="0" w:beforeAutospacing="0" w:after="0" w:afterAutospacing="0" w:line="560" w:lineRule="exact"/>
        <w:ind w:firstLine="640" w:firstLineChars="200"/>
        <w:jc w:val="both"/>
        <w:rPr>
          <w:rFonts w:ascii="仿宋_GB2312" w:hAnsi="Arial" w:eastAsia="仿宋_GB2312" w:cs="Arial"/>
          <w:color w:val="191919"/>
          <w:sz w:val="32"/>
          <w:szCs w:val="32"/>
        </w:rPr>
      </w:pPr>
      <w:r>
        <w:rPr>
          <w:rFonts w:hint="eastAsia" w:ascii="仿宋_GB2312" w:hAnsi="Arial" w:eastAsia="仿宋_GB2312" w:cs="Arial"/>
          <w:color w:val="191919"/>
          <w:sz w:val="32"/>
          <w:szCs w:val="32"/>
        </w:rPr>
        <w:t>根据当前新冠肺炎疫情防控要求，应聘人员报名过程中须戴好口罩，出示身份证及当日浙江“健康码”绿码、“行程码”绿码，健康状况正常的人员经现场测量体温正常后，按指引标识进入场所。按照疫情防控要求，参加笔试和面试的考生需提供48小时内核酸检测报告、查验绿色健康码、行程码后方可进入考场，考试期间需全程佩戴口罩，考生如近期去过或途径国内疫情中高风险地区的，应主动报告。如无法提供相关材料的报考人员，不得参加笔试和面试。相关防控要求根据嘉兴市防控办通知精神实时调整。报考人员在报名、考试和体检等过程中须做好防范工作并严格遵守疫情防控管理措施。</w:t>
      </w:r>
    </w:p>
    <w:p>
      <w:pPr>
        <w:pStyle w:val="5"/>
        <w:shd w:val="clear" w:color="auto" w:fill="FFFFFF"/>
        <w:spacing w:before="0" w:beforeAutospacing="0" w:after="0" w:afterAutospacing="0" w:line="560" w:lineRule="exact"/>
        <w:rPr>
          <w:rFonts w:ascii="仿宋_GB2312" w:hAnsi="Arial" w:eastAsia="仿宋_GB2312" w:cs="Arial"/>
          <w:color w:val="191919"/>
          <w:sz w:val="32"/>
          <w:szCs w:val="32"/>
        </w:rPr>
      </w:pPr>
      <w:r>
        <w:rPr>
          <w:rStyle w:val="9"/>
          <w:rFonts w:hint="eastAsia" w:ascii="仿宋_GB2312" w:hAnsi="Arial" w:eastAsia="仿宋_GB2312" w:cs="Arial"/>
          <w:color w:val="191919"/>
          <w:sz w:val="32"/>
          <w:szCs w:val="32"/>
        </w:rPr>
        <w:t>六、其他事项</w:t>
      </w:r>
    </w:p>
    <w:p>
      <w:pPr>
        <w:pStyle w:val="5"/>
        <w:shd w:val="clear" w:color="auto" w:fill="FFFFFF"/>
        <w:spacing w:before="0" w:beforeAutospacing="0" w:after="0" w:afterAutospacing="0" w:line="560" w:lineRule="exact"/>
        <w:ind w:firstLine="640" w:firstLineChars="200"/>
        <w:jc w:val="both"/>
        <w:rPr>
          <w:rFonts w:ascii="仿宋_GB2312" w:hAnsi="Arial" w:eastAsia="仿宋_GB2312" w:cs="Arial"/>
          <w:color w:val="191919"/>
          <w:sz w:val="32"/>
          <w:szCs w:val="32"/>
        </w:rPr>
      </w:pPr>
      <w:r>
        <w:rPr>
          <w:rFonts w:hint="eastAsia" w:ascii="仿宋_GB2312" w:hAnsi="Arial" w:eastAsia="仿宋_GB2312" w:cs="Arial"/>
          <w:color w:val="191919"/>
          <w:sz w:val="32"/>
          <w:szCs w:val="32"/>
        </w:rPr>
        <w:t>1.</w:t>
      </w:r>
      <w:r>
        <w:rPr>
          <w:rFonts w:hint="eastAsia" w:ascii="仿宋_GB2312" w:hAnsi="仿宋_GB2312" w:eastAsia="仿宋_GB2312" w:cs="仿宋_GB2312"/>
          <w:color w:val="000000"/>
          <w:sz w:val="32"/>
          <w:szCs w:val="32"/>
        </w:rPr>
        <w:t>在公开招聘组织实施过程中，将按照新冠肺炎疫情防控有关要求，严格落实疫情防控措施。</w:t>
      </w:r>
      <w:r>
        <w:rPr>
          <w:rFonts w:hint="eastAsia" w:ascii="仿宋_GB2312" w:hAnsi="Arial" w:eastAsia="仿宋_GB2312" w:cs="Arial"/>
          <w:color w:val="191919"/>
          <w:sz w:val="32"/>
          <w:szCs w:val="32"/>
        </w:rPr>
        <w:t>针对各级政府疫情防控要求，本次公开招聘可能存在笔试、面试等时间上的调整，以及会对有关环节提出具体防控措施，招聘单位</w:t>
      </w:r>
      <w:r>
        <w:rPr>
          <w:rFonts w:ascii="仿宋_GB2312" w:hAnsi="Arial" w:eastAsia="仿宋_GB2312" w:cs="Arial"/>
          <w:color w:val="191919"/>
          <w:sz w:val="32"/>
          <w:szCs w:val="32"/>
        </w:rPr>
        <w:t>会</w:t>
      </w:r>
      <w:r>
        <w:rPr>
          <w:rFonts w:hint="eastAsia" w:ascii="仿宋_GB2312" w:hAnsi="Arial" w:eastAsia="仿宋_GB2312" w:cs="Arial"/>
          <w:color w:val="191919"/>
          <w:sz w:val="32"/>
          <w:szCs w:val="32"/>
        </w:rPr>
        <w:t>另行告知。</w:t>
      </w:r>
      <w:r>
        <w:rPr>
          <w:rFonts w:hint="eastAsia" w:ascii="仿宋_GB2312" w:hAnsi="仿宋_GB2312" w:eastAsia="仿宋_GB2312" w:cs="仿宋_GB2312"/>
          <w:color w:val="000000"/>
          <w:sz w:val="32"/>
          <w:szCs w:val="32"/>
        </w:rPr>
        <w:t>请报考者理解、支持和配合。</w:t>
      </w:r>
    </w:p>
    <w:p>
      <w:pPr>
        <w:pStyle w:val="5"/>
        <w:shd w:val="clear" w:color="auto" w:fill="FFFFFF"/>
        <w:spacing w:before="0" w:beforeAutospacing="0" w:after="0" w:afterAutospacing="0" w:line="560" w:lineRule="exact"/>
        <w:ind w:firstLine="640" w:firstLineChars="200"/>
        <w:jc w:val="both"/>
        <w:rPr>
          <w:rFonts w:ascii="仿宋_GB2312" w:hAnsi="Arial" w:eastAsia="仿宋_GB2312" w:cs="Arial"/>
          <w:color w:val="191919"/>
          <w:sz w:val="32"/>
          <w:szCs w:val="32"/>
        </w:rPr>
      </w:pPr>
      <w:r>
        <w:rPr>
          <w:rFonts w:hint="eastAsia" w:ascii="仿宋_GB2312" w:hAnsi="Arial" w:eastAsia="仿宋_GB2312" w:cs="Arial"/>
          <w:color w:val="191919"/>
          <w:sz w:val="32"/>
          <w:szCs w:val="32"/>
        </w:rPr>
        <w:t>2.报考人员须用有效期内的第二代身份证报名；报名信息与考试使用的身份证件信息必须一致。参加笔试、资格复审、面试、体检时需要出具的有效身份证件均指有效期内的第二代居民身份证、护照（通行证）、临时身份证、社会保障卡等。</w:t>
      </w:r>
    </w:p>
    <w:p>
      <w:pPr>
        <w:pStyle w:val="5"/>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Arial" w:eastAsia="仿宋_GB2312" w:cs="Arial"/>
          <w:color w:val="191919"/>
          <w:sz w:val="32"/>
          <w:szCs w:val="32"/>
        </w:rPr>
        <w:t>3.</w:t>
      </w:r>
      <w:r>
        <w:rPr>
          <w:rFonts w:hint="eastAsia" w:ascii="仿宋_GB2312" w:hAnsi="仿宋_GB2312" w:eastAsia="仿宋_GB2312" w:cs="仿宋_GB2312"/>
          <w:color w:val="000000"/>
          <w:sz w:val="32"/>
          <w:szCs w:val="32"/>
        </w:rPr>
        <w:t>报考人员在报名、资格审查中提交的报考信息和材料应当真实、准确、有效。凡提供虚假申请材料获取报考资格的，一经查实，即取消报考资格。对伪造、变造有关证件、材料、信息，骗取考试资格或恶意注册报名的，给予取消报考资格且按相关规定予以处理。</w:t>
      </w:r>
    </w:p>
    <w:p>
      <w:pPr>
        <w:spacing w:line="53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kern w:val="0"/>
          <w:sz w:val="32"/>
          <w:szCs w:val="32"/>
        </w:rPr>
        <w:t>资格审查贯穿招聘工作全过程，无论在哪个环节发现应聘人员与招聘岗位条件不符的，均取消报考资格。</w:t>
      </w:r>
    </w:p>
    <w:p>
      <w:pPr>
        <w:pStyle w:val="5"/>
        <w:shd w:val="clear" w:color="auto" w:fill="FFFFFF"/>
        <w:spacing w:before="0" w:beforeAutospacing="0" w:after="0" w:afterAutospacing="0" w:line="560" w:lineRule="exact"/>
        <w:ind w:firstLine="640" w:firstLineChars="200"/>
        <w:jc w:val="both"/>
        <w:rPr>
          <w:rFonts w:ascii="仿宋_GB2312" w:hAnsi="Arial" w:eastAsia="仿宋_GB2312" w:cs="Arial"/>
          <w:color w:val="191919"/>
          <w:sz w:val="32"/>
          <w:szCs w:val="32"/>
        </w:rPr>
      </w:pPr>
      <w:r>
        <w:rPr>
          <w:rFonts w:hint="eastAsia" w:ascii="仿宋_GB2312" w:hAnsi="Arial" w:eastAsia="仿宋_GB2312" w:cs="Arial"/>
          <w:color w:val="191919"/>
          <w:sz w:val="32"/>
          <w:szCs w:val="32"/>
        </w:rPr>
        <w:t>5.未尽事宜，由招聘单位依据有关文件规定执行。</w:t>
      </w:r>
    </w:p>
    <w:p>
      <w:pPr>
        <w:pStyle w:val="5"/>
        <w:shd w:val="clear" w:color="auto" w:fill="FFFFFF"/>
        <w:spacing w:before="0" w:beforeAutospacing="0" w:after="0" w:afterAutospacing="0" w:line="560" w:lineRule="exact"/>
        <w:ind w:firstLine="640" w:firstLineChars="200"/>
        <w:jc w:val="both"/>
        <w:rPr>
          <w:rFonts w:hint="eastAsia" w:ascii="仿宋_GB2312" w:hAnsi="Arial" w:eastAsia="仿宋_GB2312" w:cs="Arial"/>
          <w:color w:val="191919"/>
          <w:sz w:val="32"/>
          <w:szCs w:val="32"/>
          <w:lang w:eastAsia="zh-CN"/>
        </w:rPr>
      </w:pPr>
      <w:r>
        <w:rPr>
          <w:rFonts w:hint="eastAsia" w:ascii="仿宋_GB2312" w:hAnsi="Arial" w:eastAsia="仿宋_GB2312" w:cs="Arial"/>
          <w:color w:val="191919"/>
          <w:sz w:val="32"/>
          <w:szCs w:val="32"/>
        </w:rPr>
        <w:t>6.咨询电话：0573-8</w:t>
      </w:r>
      <w:r>
        <w:rPr>
          <w:rFonts w:ascii="仿宋_GB2312" w:hAnsi="Arial" w:eastAsia="仿宋_GB2312" w:cs="Arial"/>
          <w:color w:val="191919"/>
          <w:sz w:val="32"/>
          <w:szCs w:val="32"/>
        </w:rPr>
        <w:t>9976056</w:t>
      </w:r>
      <w:r>
        <w:rPr>
          <w:rFonts w:hint="eastAsia" w:ascii="仿宋_GB2312" w:hAnsi="Arial" w:eastAsia="仿宋_GB2312" w:cs="Arial"/>
          <w:color w:val="191919"/>
          <w:sz w:val="32"/>
          <w:szCs w:val="32"/>
          <w:lang w:eastAsia="zh-CN"/>
        </w:rPr>
        <w:t>；</w:t>
      </w:r>
    </w:p>
    <w:p>
      <w:pPr>
        <w:pStyle w:val="5"/>
        <w:shd w:val="clear" w:color="auto" w:fill="FFFFFF"/>
        <w:spacing w:before="0" w:beforeAutospacing="0" w:after="0" w:afterAutospacing="0" w:line="560" w:lineRule="exact"/>
        <w:ind w:firstLine="640" w:firstLineChars="200"/>
        <w:jc w:val="both"/>
        <w:rPr>
          <w:rFonts w:hint="default" w:ascii="仿宋_GB2312" w:hAnsi="Arial" w:eastAsia="仿宋_GB2312" w:cs="Arial"/>
          <w:color w:val="191919"/>
          <w:sz w:val="32"/>
          <w:szCs w:val="32"/>
          <w:lang w:val="en-US" w:eastAsia="zh-CN"/>
        </w:rPr>
      </w:pPr>
      <w:r>
        <w:rPr>
          <w:rFonts w:hint="default" w:ascii="仿宋_GB2312" w:hAnsi="Arial" w:eastAsia="仿宋_GB2312" w:cs="Arial"/>
          <w:color w:val="191919"/>
          <w:sz w:val="32"/>
          <w:szCs w:val="32"/>
          <w:lang w:val="en-US"/>
        </w:rPr>
        <w:t>7.</w:t>
      </w:r>
      <w:r>
        <w:rPr>
          <w:rFonts w:hint="eastAsia" w:ascii="仿宋_GB2312" w:hAnsi="Arial" w:eastAsia="仿宋_GB2312" w:cs="Arial"/>
          <w:color w:val="191919"/>
          <w:sz w:val="32"/>
          <w:szCs w:val="32"/>
          <w:lang w:val="en-US" w:eastAsia="zh-CN"/>
        </w:rPr>
        <w:t>监督电话：0573-83630640。</w:t>
      </w:r>
      <w:bookmarkStart w:id="0" w:name="_GoBack"/>
      <w:bookmarkEnd w:id="0"/>
    </w:p>
    <w:p>
      <w:pPr>
        <w:pStyle w:val="5"/>
        <w:shd w:val="clear" w:color="auto" w:fill="FFFFFF"/>
        <w:spacing w:before="0" w:beforeAutospacing="0" w:after="0" w:afterAutospacing="0" w:line="560" w:lineRule="exact"/>
        <w:ind w:firstLine="640" w:firstLineChars="200"/>
        <w:jc w:val="both"/>
        <w:rPr>
          <w:rFonts w:ascii="仿宋_GB2312" w:hAnsi="Arial" w:eastAsia="仿宋_GB2312" w:cs="Arial"/>
          <w:color w:val="191919"/>
          <w:sz w:val="32"/>
          <w:szCs w:val="32"/>
        </w:rPr>
      </w:pPr>
    </w:p>
    <w:p>
      <w:pPr>
        <w:pStyle w:val="5"/>
        <w:shd w:val="clear" w:color="auto" w:fill="FFFFFF"/>
        <w:spacing w:before="0" w:beforeAutospacing="0" w:after="0" w:afterAutospacing="0" w:line="560" w:lineRule="exact"/>
        <w:ind w:firstLine="640" w:firstLineChars="200"/>
        <w:jc w:val="both"/>
        <w:rPr>
          <w:rFonts w:ascii="仿宋_GB2312" w:hAnsi="Arial" w:eastAsia="仿宋_GB2312" w:cs="Arial"/>
          <w:color w:val="191919"/>
          <w:sz w:val="32"/>
          <w:szCs w:val="32"/>
        </w:rPr>
      </w:pPr>
    </w:p>
    <w:p>
      <w:pPr>
        <w:spacing w:line="560" w:lineRule="exact"/>
        <w:ind w:firstLine="600" w:firstLineChars="200"/>
        <w:jc w:val="right"/>
        <w:rPr>
          <w:rFonts w:ascii="仿宋_GB2312" w:eastAsia="仿宋_GB2312"/>
          <w:sz w:val="32"/>
          <w:szCs w:val="32"/>
        </w:rPr>
      </w:pPr>
      <w:r>
        <w:rPr>
          <w:rFonts w:hint="eastAsia" w:ascii="仿宋_GB2312" w:hAnsi="仿宋" w:eastAsia="仿宋_GB2312"/>
          <w:spacing w:val="-10"/>
          <w:sz w:val="32"/>
          <w:szCs w:val="32"/>
        </w:rPr>
        <w:t>嘉兴市</w:t>
      </w:r>
      <w:r>
        <w:rPr>
          <w:rFonts w:ascii="仿宋_GB2312" w:hAnsi="仿宋" w:eastAsia="仿宋_GB2312"/>
          <w:spacing w:val="-10"/>
          <w:sz w:val="32"/>
          <w:szCs w:val="32"/>
        </w:rPr>
        <w:t>梅里投资管理</w:t>
      </w:r>
      <w:r>
        <w:rPr>
          <w:rFonts w:hint="eastAsia" w:ascii="仿宋_GB2312" w:hAnsi="仿宋" w:eastAsia="仿宋_GB2312"/>
          <w:spacing w:val="-10"/>
          <w:sz w:val="32"/>
          <w:szCs w:val="32"/>
        </w:rPr>
        <w:t>集团有限公司</w:t>
      </w:r>
    </w:p>
    <w:p>
      <w:pPr>
        <w:spacing w:line="560" w:lineRule="exact"/>
        <w:ind w:firstLine="5280" w:firstLineChars="1650"/>
        <w:rPr>
          <w:rFonts w:ascii="仿宋_GB2312" w:eastAsia="仿宋_GB2312"/>
          <w:sz w:val="32"/>
          <w:szCs w:val="32"/>
          <w:highlight w:val="none"/>
        </w:rPr>
      </w:pPr>
      <w:r>
        <w:rPr>
          <w:rFonts w:hint="eastAsia" w:ascii="仿宋_GB2312" w:hAnsi="Arial" w:eastAsia="仿宋_GB2312" w:cs="Arial"/>
          <w:color w:val="191919"/>
          <w:sz w:val="32"/>
          <w:szCs w:val="32"/>
          <w:highlight w:val="none"/>
        </w:rPr>
        <w:t>2022年</w:t>
      </w:r>
      <w:r>
        <w:rPr>
          <w:rFonts w:hint="default" w:ascii="仿宋_GB2312" w:hAnsi="Arial" w:eastAsia="仿宋_GB2312" w:cs="Arial"/>
          <w:color w:val="191919"/>
          <w:sz w:val="32"/>
          <w:szCs w:val="32"/>
          <w:highlight w:val="none"/>
          <w:lang w:val="en-US"/>
        </w:rPr>
        <w:t>8</w:t>
      </w:r>
      <w:r>
        <w:rPr>
          <w:rFonts w:hint="eastAsia" w:ascii="仿宋_GB2312" w:hAnsi="Arial" w:eastAsia="仿宋_GB2312" w:cs="Arial"/>
          <w:color w:val="191919"/>
          <w:sz w:val="32"/>
          <w:szCs w:val="32"/>
          <w:highlight w:val="none"/>
        </w:rPr>
        <w:t>月</w:t>
      </w:r>
      <w:r>
        <w:rPr>
          <w:rFonts w:hint="default" w:ascii="仿宋_GB2312" w:hAnsi="Arial" w:eastAsia="仿宋_GB2312" w:cs="Arial"/>
          <w:color w:val="191919"/>
          <w:sz w:val="32"/>
          <w:szCs w:val="32"/>
          <w:highlight w:val="none"/>
          <w:lang w:val="en-US"/>
        </w:rPr>
        <w:t>9</w:t>
      </w:r>
      <w:r>
        <w:rPr>
          <w:rFonts w:hint="eastAsia" w:ascii="仿宋_GB2312" w:hAnsi="Arial" w:eastAsia="仿宋_GB2312" w:cs="Arial"/>
          <w:color w:val="191919"/>
          <w:sz w:val="32"/>
          <w:szCs w:val="32"/>
          <w:highlight w:val="none"/>
        </w:rPr>
        <w:t>日</w:t>
      </w:r>
    </w:p>
    <w:p>
      <w:pPr>
        <w:widowControl/>
        <w:jc w:val="left"/>
        <w:rPr>
          <w:rFonts w:ascii="仿宋_GB2312" w:eastAsia="仿宋_GB2312"/>
          <w:sz w:val="32"/>
          <w:szCs w:val="32"/>
        </w:rPr>
      </w:pPr>
      <w:r>
        <w:rPr>
          <w:rFonts w:ascii="仿宋_GB2312" w:eastAsia="仿宋_GB2312"/>
          <w:sz w:val="32"/>
          <w:szCs w:val="32"/>
        </w:rPr>
        <w:br w:type="page"/>
      </w:r>
    </w:p>
    <w:p>
      <w:pPr>
        <w:spacing w:line="560" w:lineRule="exact"/>
        <w:rPr>
          <w:rFonts w:ascii="仿宋_GB2312" w:eastAsia="仿宋_GB2312"/>
          <w:sz w:val="32"/>
          <w:szCs w:val="32"/>
        </w:rPr>
      </w:pPr>
      <w:r>
        <w:rPr>
          <w:rFonts w:hint="eastAsia" w:ascii="仿宋_GB2312" w:eastAsia="仿宋_GB2312"/>
          <w:sz w:val="32"/>
          <w:szCs w:val="32"/>
        </w:rPr>
        <w:t>附件：</w:t>
      </w:r>
    </w:p>
    <w:p>
      <w:pPr>
        <w:autoSpaceDE w:val="0"/>
        <w:autoSpaceDN w:val="0"/>
        <w:adjustRightInd w:val="0"/>
        <w:spacing w:line="500" w:lineRule="exact"/>
        <w:ind w:firstLine="202"/>
        <w:jc w:val="center"/>
        <w:rPr>
          <w:rFonts w:ascii="仿宋_GB2312" w:eastAsia="仿宋_GB2312" w:cs="仿宋_GB2312"/>
          <w:b/>
          <w:kern w:val="0"/>
          <w:sz w:val="36"/>
          <w:szCs w:val="30"/>
          <w:lang w:val="zh-CN"/>
        </w:rPr>
      </w:pPr>
      <w:r>
        <w:rPr>
          <w:rFonts w:ascii="方正小标宋简体" w:eastAsia="方正小标宋简体"/>
          <w:spacing w:val="-2"/>
          <w:sz w:val="40"/>
          <w:szCs w:val="30"/>
        </w:rPr>
        <w:t>梅里</w:t>
      </w:r>
      <w:r>
        <w:rPr>
          <w:rFonts w:hint="eastAsia" w:ascii="方正小标宋简体" w:eastAsia="方正小标宋简体"/>
          <w:spacing w:val="-2"/>
          <w:sz w:val="40"/>
          <w:szCs w:val="30"/>
        </w:rPr>
        <w:t>集团公开招聘工作人员报名表</w:t>
      </w:r>
    </w:p>
    <w:tbl>
      <w:tblPr>
        <w:tblStyle w:val="6"/>
        <w:tblW w:w="8552" w:type="dxa"/>
        <w:tblInd w:w="0" w:type="dxa"/>
        <w:tblLayout w:type="fixed"/>
        <w:tblCellMar>
          <w:top w:w="0" w:type="dxa"/>
          <w:left w:w="108" w:type="dxa"/>
          <w:bottom w:w="0" w:type="dxa"/>
          <w:right w:w="108" w:type="dxa"/>
        </w:tblCellMar>
      </w:tblPr>
      <w:tblGrid>
        <w:gridCol w:w="578"/>
        <w:gridCol w:w="512"/>
        <w:gridCol w:w="287"/>
        <w:gridCol w:w="140"/>
        <w:gridCol w:w="793"/>
        <w:gridCol w:w="626"/>
        <w:gridCol w:w="620"/>
        <w:gridCol w:w="656"/>
        <w:gridCol w:w="558"/>
        <w:gridCol w:w="719"/>
        <w:gridCol w:w="148"/>
        <w:gridCol w:w="270"/>
        <w:gridCol w:w="864"/>
        <w:gridCol w:w="1781"/>
      </w:tblGrid>
      <w:tr>
        <w:tblPrEx>
          <w:tblCellMar>
            <w:top w:w="0" w:type="dxa"/>
            <w:left w:w="108" w:type="dxa"/>
            <w:bottom w:w="0" w:type="dxa"/>
            <w:right w:w="108" w:type="dxa"/>
          </w:tblCellMar>
        </w:tblPrEx>
        <w:trPr>
          <w:cantSplit/>
          <w:trHeight w:val="551" w:hRule="atLeast"/>
        </w:trPr>
        <w:tc>
          <w:tcPr>
            <w:tcW w:w="109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姓 名</w:t>
            </w:r>
          </w:p>
        </w:tc>
        <w:tc>
          <w:tcPr>
            <w:tcW w:w="122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p>
        </w:tc>
        <w:tc>
          <w:tcPr>
            <w:tcW w:w="124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身份证号</w:t>
            </w:r>
          </w:p>
        </w:tc>
        <w:tc>
          <w:tcPr>
            <w:tcW w:w="3215"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p>
        </w:tc>
        <w:tc>
          <w:tcPr>
            <w:tcW w:w="1781"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照片</w:t>
            </w:r>
          </w:p>
        </w:tc>
      </w:tr>
      <w:tr>
        <w:tblPrEx>
          <w:tblCellMar>
            <w:top w:w="0" w:type="dxa"/>
            <w:left w:w="108" w:type="dxa"/>
            <w:bottom w:w="0" w:type="dxa"/>
            <w:right w:w="108" w:type="dxa"/>
          </w:tblCellMar>
        </w:tblPrEx>
        <w:trPr>
          <w:cantSplit/>
          <w:trHeight w:val="498" w:hRule="atLeast"/>
        </w:trPr>
        <w:tc>
          <w:tcPr>
            <w:tcW w:w="109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性 别</w:t>
            </w:r>
          </w:p>
        </w:tc>
        <w:tc>
          <w:tcPr>
            <w:tcW w:w="1220"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p>
        </w:tc>
        <w:tc>
          <w:tcPr>
            <w:tcW w:w="1246"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出生年月</w:t>
            </w:r>
          </w:p>
        </w:tc>
        <w:tc>
          <w:tcPr>
            <w:tcW w:w="1214" w:type="dxa"/>
            <w:gridSpan w:val="2"/>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p>
        </w:tc>
        <w:tc>
          <w:tcPr>
            <w:tcW w:w="11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籍 贯</w:t>
            </w:r>
          </w:p>
        </w:tc>
        <w:tc>
          <w:tcPr>
            <w:tcW w:w="8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p>
        </w:tc>
        <w:tc>
          <w:tcPr>
            <w:tcW w:w="178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p>
        </w:tc>
      </w:tr>
      <w:tr>
        <w:tblPrEx>
          <w:tblCellMar>
            <w:top w:w="0" w:type="dxa"/>
            <w:left w:w="108" w:type="dxa"/>
            <w:bottom w:w="0" w:type="dxa"/>
            <w:right w:w="108" w:type="dxa"/>
          </w:tblCellMar>
        </w:tblPrEx>
        <w:trPr>
          <w:cantSplit/>
          <w:trHeight w:val="529" w:hRule="atLeast"/>
        </w:trPr>
        <w:tc>
          <w:tcPr>
            <w:tcW w:w="109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政治面貌</w:t>
            </w:r>
          </w:p>
        </w:tc>
        <w:tc>
          <w:tcPr>
            <w:tcW w:w="1220"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p>
        </w:tc>
        <w:tc>
          <w:tcPr>
            <w:tcW w:w="1246"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婚姻状况</w:t>
            </w:r>
          </w:p>
        </w:tc>
        <w:tc>
          <w:tcPr>
            <w:tcW w:w="1214" w:type="dxa"/>
            <w:gridSpan w:val="2"/>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p>
        </w:tc>
        <w:tc>
          <w:tcPr>
            <w:tcW w:w="11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健康状况</w:t>
            </w:r>
          </w:p>
        </w:tc>
        <w:tc>
          <w:tcPr>
            <w:tcW w:w="8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p>
        </w:tc>
        <w:tc>
          <w:tcPr>
            <w:tcW w:w="178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p>
        </w:tc>
      </w:tr>
      <w:tr>
        <w:tblPrEx>
          <w:tblCellMar>
            <w:top w:w="0" w:type="dxa"/>
            <w:left w:w="108" w:type="dxa"/>
            <w:bottom w:w="0" w:type="dxa"/>
            <w:right w:w="108" w:type="dxa"/>
          </w:tblCellMar>
        </w:tblPrEx>
        <w:trPr>
          <w:cantSplit/>
          <w:trHeight w:val="552" w:hRule="atLeast"/>
        </w:trPr>
        <w:tc>
          <w:tcPr>
            <w:tcW w:w="109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学历</w:t>
            </w:r>
          </w:p>
        </w:tc>
        <w:tc>
          <w:tcPr>
            <w:tcW w:w="2466" w:type="dxa"/>
            <w:gridSpan w:val="5"/>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p>
        </w:tc>
        <w:tc>
          <w:tcPr>
            <w:tcW w:w="12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所学专业</w:t>
            </w:r>
          </w:p>
        </w:tc>
        <w:tc>
          <w:tcPr>
            <w:tcW w:w="200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p>
        </w:tc>
        <w:tc>
          <w:tcPr>
            <w:tcW w:w="178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p>
        </w:tc>
      </w:tr>
      <w:tr>
        <w:tblPrEx>
          <w:tblCellMar>
            <w:top w:w="0" w:type="dxa"/>
            <w:left w:w="108" w:type="dxa"/>
            <w:bottom w:w="0" w:type="dxa"/>
            <w:right w:w="108" w:type="dxa"/>
          </w:tblCellMar>
        </w:tblPrEx>
        <w:trPr>
          <w:trHeight w:val="521" w:hRule="atLeast"/>
        </w:trPr>
        <w:tc>
          <w:tcPr>
            <w:tcW w:w="2310"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现工作单位及职务</w:t>
            </w:r>
          </w:p>
        </w:tc>
        <w:tc>
          <w:tcPr>
            <w:tcW w:w="6242"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p>
        </w:tc>
      </w:tr>
      <w:tr>
        <w:tblPrEx>
          <w:tblCellMar>
            <w:top w:w="0" w:type="dxa"/>
            <w:left w:w="108" w:type="dxa"/>
            <w:bottom w:w="0" w:type="dxa"/>
            <w:right w:w="108" w:type="dxa"/>
          </w:tblCellMar>
        </w:tblPrEx>
        <w:trPr>
          <w:trHeight w:val="538" w:hRule="atLeast"/>
        </w:trPr>
        <w:tc>
          <w:tcPr>
            <w:tcW w:w="2310"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通讯地址</w:t>
            </w:r>
          </w:p>
        </w:tc>
        <w:tc>
          <w:tcPr>
            <w:tcW w:w="3597"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p>
        </w:tc>
        <w:tc>
          <w:tcPr>
            <w:tcW w:w="8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手机号</w:t>
            </w:r>
          </w:p>
        </w:tc>
        <w:tc>
          <w:tcPr>
            <w:tcW w:w="17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p>
        </w:tc>
      </w:tr>
      <w:tr>
        <w:tblPrEx>
          <w:tblCellMar>
            <w:top w:w="0" w:type="dxa"/>
            <w:left w:w="108" w:type="dxa"/>
            <w:bottom w:w="0" w:type="dxa"/>
            <w:right w:w="108" w:type="dxa"/>
          </w:tblCellMar>
        </w:tblPrEx>
        <w:trPr>
          <w:trHeight w:val="538" w:hRule="atLeast"/>
        </w:trPr>
        <w:tc>
          <w:tcPr>
            <w:tcW w:w="137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报考岗位</w:t>
            </w:r>
          </w:p>
        </w:tc>
        <w:tc>
          <w:tcPr>
            <w:tcW w:w="4260"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岗位编号</w:t>
            </w:r>
          </w:p>
        </w:tc>
        <w:tc>
          <w:tcPr>
            <w:tcW w:w="17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p>
        </w:tc>
      </w:tr>
      <w:tr>
        <w:tblPrEx>
          <w:tblCellMar>
            <w:top w:w="0" w:type="dxa"/>
            <w:left w:w="108" w:type="dxa"/>
            <w:bottom w:w="0" w:type="dxa"/>
            <w:right w:w="108" w:type="dxa"/>
          </w:tblCellMar>
        </w:tblPrEx>
        <w:trPr>
          <w:trHeight w:val="3417" w:hRule="atLeast"/>
        </w:trPr>
        <w:tc>
          <w:tcPr>
            <w:tcW w:w="578" w:type="dxa"/>
            <w:tcBorders>
              <w:top w:val="single" w:color="auto" w:sz="6" w:space="0"/>
              <w:left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学习 工作简历</w:t>
            </w:r>
          </w:p>
        </w:tc>
        <w:tc>
          <w:tcPr>
            <w:tcW w:w="7974" w:type="dxa"/>
            <w:gridSpan w:val="13"/>
            <w:tcBorders>
              <w:top w:val="single" w:color="auto" w:sz="6" w:space="0"/>
              <w:left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（从高中填起）</w:t>
            </w:r>
          </w:p>
        </w:tc>
      </w:tr>
      <w:tr>
        <w:tblPrEx>
          <w:tblCellMar>
            <w:top w:w="0" w:type="dxa"/>
            <w:left w:w="108" w:type="dxa"/>
            <w:bottom w:w="0" w:type="dxa"/>
            <w:right w:w="108" w:type="dxa"/>
          </w:tblCellMar>
        </w:tblPrEx>
        <w:trPr>
          <w:trHeight w:val="1418" w:hRule="atLeast"/>
        </w:trPr>
        <w:tc>
          <w:tcPr>
            <w:tcW w:w="5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个人荣誉</w:t>
            </w:r>
          </w:p>
        </w:tc>
        <w:tc>
          <w:tcPr>
            <w:tcW w:w="7974" w:type="dxa"/>
            <w:gridSpan w:val="1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p>
        </w:tc>
      </w:tr>
      <w:tr>
        <w:tblPrEx>
          <w:tblCellMar>
            <w:top w:w="0" w:type="dxa"/>
            <w:left w:w="108" w:type="dxa"/>
            <w:bottom w:w="0" w:type="dxa"/>
            <w:right w:w="108" w:type="dxa"/>
          </w:tblCellMar>
        </w:tblPrEx>
        <w:trPr>
          <w:trHeight w:val="334" w:hRule="atLeast"/>
        </w:trPr>
        <w:tc>
          <w:tcPr>
            <w:tcW w:w="578"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家庭成员</w:t>
            </w:r>
          </w:p>
        </w:tc>
        <w:tc>
          <w:tcPr>
            <w:tcW w:w="939" w:type="dxa"/>
            <w:gridSpan w:val="3"/>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姓名</w:t>
            </w:r>
          </w:p>
        </w:tc>
        <w:tc>
          <w:tcPr>
            <w:tcW w:w="1419" w:type="dxa"/>
            <w:gridSpan w:val="2"/>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与本人关系</w:t>
            </w:r>
          </w:p>
        </w:tc>
        <w:tc>
          <w:tcPr>
            <w:tcW w:w="1276" w:type="dxa"/>
            <w:gridSpan w:val="2"/>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出生年月</w:t>
            </w:r>
          </w:p>
        </w:tc>
        <w:tc>
          <w:tcPr>
            <w:tcW w:w="1277" w:type="dxa"/>
            <w:gridSpan w:val="2"/>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政治面貌</w:t>
            </w:r>
          </w:p>
        </w:tc>
        <w:tc>
          <w:tcPr>
            <w:tcW w:w="3063" w:type="dxa"/>
            <w:gridSpan w:val="4"/>
            <w:tcBorders>
              <w:top w:val="single" w:color="auto" w:sz="6" w:space="0"/>
              <w:left w:val="single" w:color="auto" w:sz="4" w:space="0"/>
              <w:bottom w:val="single" w:color="auto" w:sz="4" w:space="0"/>
              <w:right w:val="single" w:color="auto" w:sz="6" w:space="0"/>
            </w:tcBorders>
            <w:vAlign w:val="center"/>
          </w:tcPr>
          <w:p>
            <w:pPr>
              <w:autoSpaceDE w:val="0"/>
              <w:autoSpaceDN w:val="0"/>
              <w:adjustRightInd w:val="0"/>
              <w:ind w:firstLine="101"/>
              <w:jc w:val="center"/>
              <w:rPr>
                <w:rFonts w:ascii="仿宋_GB2312" w:hAnsi="宋体" w:eastAsia="仿宋_GB2312" w:cs="宋体"/>
                <w:kern w:val="0"/>
                <w:szCs w:val="21"/>
                <w:lang w:val="zh-CN"/>
              </w:rPr>
            </w:pPr>
            <w:r>
              <w:rPr>
                <w:rFonts w:hint="eastAsia" w:ascii="仿宋_GB2312" w:hAnsi="宋体" w:eastAsia="仿宋_GB2312" w:cs="宋体"/>
                <w:kern w:val="0"/>
                <w:szCs w:val="21"/>
                <w:lang w:val="zh-CN"/>
              </w:rPr>
              <w:t>工作单位及职务</w:t>
            </w:r>
          </w:p>
        </w:tc>
      </w:tr>
      <w:tr>
        <w:tblPrEx>
          <w:tblCellMar>
            <w:top w:w="0" w:type="dxa"/>
            <w:left w:w="108" w:type="dxa"/>
            <w:bottom w:w="0" w:type="dxa"/>
            <w:right w:w="108" w:type="dxa"/>
          </w:tblCellMar>
        </w:tblPrEx>
        <w:trPr>
          <w:trHeight w:val="334" w:hRule="atLeast"/>
        </w:trPr>
        <w:tc>
          <w:tcPr>
            <w:tcW w:w="578" w:type="dxa"/>
            <w:vMerge w:val="continue"/>
            <w:tcBorders>
              <w:left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p>
        </w:tc>
        <w:tc>
          <w:tcPr>
            <w:tcW w:w="939" w:type="dxa"/>
            <w:gridSpan w:val="3"/>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ind w:firstLine="101"/>
              <w:jc w:val="center"/>
              <w:rPr>
                <w:rFonts w:ascii="仿宋_GB2312" w:hAnsi="宋体" w:eastAsia="仿宋_GB2312" w:cs="宋体"/>
                <w:kern w:val="0"/>
                <w:szCs w:val="21"/>
                <w:lang w:val="zh-CN"/>
              </w:rPr>
            </w:pPr>
          </w:p>
        </w:tc>
        <w:tc>
          <w:tcPr>
            <w:tcW w:w="141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1"/>
              <w:jc w:val="center"/>
              <w:rPr>
                <w:rFonts w:ascii="仿宋_GB2312" w:hAnsi="宋体" w:eastAsia="仿宋_GB2312" w:cs="宋体"/>
                <w:kern w:val="0"/>
                <w:szCs w:val="21"/>
                <w:lang w:val="zh-CN"/>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1"/>
              <w:jc w:val="center"/>
              <w:rPr>
                <w:rFonts w:ascii="仿宋_GB2312" w:hAnsi="宋体" w:eastAsia="仿宋_GB2312" w:cs="宋体"/>
                <w:kern w:val="0"/>
                <w:szCs w:val="21"/>
                <w:lang w:val="zh-CN"/>
              </w:rPr>
            </w:pPr>
          </w:p>
        </w:tc>
        <w:tc>
          <w:tcPr>
            <w:tcW w:w="127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1"/>
              <w:jc w:val="center"/>
              <w:rPr>
                <w:rFonts w:ascii="仿宋_GB2312" w:hAnsi="宋体" w:eastAsia="仿宋_GB2312" w:cs="宋体"/>
                <w:kern w:val="0"/>
                <w:szCs w:val="21"/>
                <w:lang w:val="zh-CN"/>
              </w:rPr>
            </w:pPr>
          </w:p>
        </w:tc>
        <w:tc>
          <w:tcPr>
            <w:tcW w:w="3063" w:type="dxa"/>
            <w:gridSpan w:val="4"/>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ind w:firstLine="101"/>
              <w:jc w:val="center"/>
              <w:rPr>
                <w:rFonts w:ascii="仿宋_GB2312" w:hAnsi="宋体" w:eastAsia="仿宋_GB2312" w:cs="宋体"/>
                <w:kern w:val="0"/>
                <w:szCs w:val="21"/>
                <w:lang w:val="zh-CN"/>
              </w:rPr>
            </w:pPr>
          </w:p>
        </w:tc>
      </w:tr>
      <w:tr>
        <w:tblPrEx>
          <w:tblCellMar>
            <w:top w:w="0" w:type="dxa"/>
            <w:left w:w="108" w:type="dxa"/>
            <w:bottom w:w="0" w:type="dxa"/>
            <w:right w:w="108" w:type="dxa"/>
          </w:tblCellMar>
        </w:tblPrEx>
        <w:trPr>
          <w:trHeight w:val="334" w:hRule="atLeast"/>
        </w:trPr>
        <w:tc>
          <w:tcPr>
            <w:tcW w:w="578" w:type="dxa"/>
            <w:vMerge w:val="continue"/>
            <w:tcBorders>
              <w:left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p>
        </w:tc>
        <w:tc>
          <w:tcPr>
            <w:tcW w:w="939" w:type="dxa"/>
            <w:gridSpan w:val="3"/>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ind w:firstLine="101"/>
              <w:jc w:val="center"/>
              <w:rPr>
                <w:rFonts w:ascii="仿宋_GB2312" w:hAnsi="宋体" w:eastAsia="仿宋_GB2312" w:cs="宋体"/>
                <w:kern w:val="0"/>
                <w:szCs w:val="21"/>
                <w:lang w:val="zh-CN"/>
              </w:rPr>
            </w:pPr>
          </w:p>
        </w:tc>
        <w:tc>
          <w:tcPr>
            <w:tcW w:w="141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1"/>
              <w:jc w:val="center"/>
              <w:rPr>
                <w:rFonts w:ascii="仿宋_GB2312" w:hAnsi="宋体" w:eastAsia="仿宋_GB2312" w:cs="宋体"/>
                <w:kern w:val="0"/>
                <w:szCs w:val="21"/>
                <w:lang w:val="zh-CN"/>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1"/>
              <w:jc w:val="center"/>
              <w:rPr>
                <w:rFonts w:ascii="仿宋_GB2312" w:hAnsi="宋体" w:eastAsia="仿宋_GB2312" w:cs="宋体"/>
                <w:kern w:val="0"/>
                <w:szCs w:val="21"/>
                <w:lang w:val="zh-CN"/>
              </w:rPr>
            </w:pPr>
          </w:p>
        </w:tc>
        <w:tc>
          <w:tcPr>
            <w:tcW w:w="127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1"/>
              <w:jc w:val="center"/>
              <w:rPr>
                <w:rFonts w:ascii="仿宋_GB2312" w:hAnsi="宋体" w:eastAsia="仿宋_GB2312" w:cs="宋体"/>
                <w:kern w:val="0"/>
                <w:szCs w:val="21"/>
                <w:lang w:val="zh-CN"/>
              </w:rPr>
            </w:pPr>
          </w:p>
        </w:tc>
        <w:tc>
          <w:tcPr>
            <w:tcW w:w="3063" w:type="dxa"/>
            <w:gridSpan w:val="4"/>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ind w:firstLine="101"/>
              <w:jc w:val="center"/>
              <w:rPr>
                <w:rFonts w:ascii="仿宋_GB2312" w:hAnsi="宋体" w:eastAsia="仿宋_GB2312" w:cs="宋体"/>
                <w:kern w:val="0"/>
                <w:szCs w:val="21"/>
                <w:lang w:val="zh-CN"/>
              </w:rPr>
            </w:pPr>
          </w:p>
        </w:tc>
      </w:tr>
      <w:tr>
        <w:tblPrEx>
          <w:tblCellMar>
            <w:top w:w="0" w:type="dxa"/>
            <w:left w:w="108" w:type="dxa"/>
            <w:bottom w:w="0" w:type="dxa"/>
            <w:right w:w="108" w:type="dxa"/>
          </w:tblCellMar>
        </w:tblPrEx>
        <w:trPr>
          <w:trHeight w:val="334" w:hRule="atLeast"/>
        </w:trPr>
        <w:tc>
          <w:tcPr>
            <w:tcW w:w="578" w:type="dxa"/>
            <w:vMerge w:val="continue"/>
            <w:tcBorders>
              <w:left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p>
        </w:tc>
        <w:tc>
          <w:tcPr>
            <w:tcW w:w="939" w:type="dxa"/>
            <w:gridSpan w:val="3"/>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ind w:firstLine="101"/>
              <w:jc w:val="center"/>
              <w:rPr>
                <w:rFonts w:ascii="仿宋_GB2312" w:hAnsi="宋体" w:eastAsia="仿宋_GB2312" w:cs="宋体"/>
                <w:kern w:val="0"/>
                <w:szCs w:val="21"/>
                <w:lang w:val="zh-CN"/>
              </w:rPr>
            </w:pPr>
          </w:p>
        </w:tc>
        <w:tc>
          <w:tcPr>
            <w:tcW w:w="141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1"/>
              <w:jc w:val="center"/>
              <w:rPr>
                <w:rFonts w:ascii="仿宋_GB2312" w:hAnsi="宋体" w:eastAsia="仿宋_GB2312" w:cs="宋体"/>
                <w:kern w:val="0"/>
                <w:szCs w:val="21"/>
                <w:lang w:val="zh-CN"/>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1"/>
              <w:jc w:val="center"/>
              <w:rPr>
                <w:rFonts w:ascii="仿宋_GB2312" w:hAnsi="宋体" w:eastAsia="仿宋_GB2312" w:cs="宋体"/>
                <w:kern w:val="0"/>
                <w:szCs w:val="21"/>
                <w:lang w:val="zh-CN"/>
              </w:rPr>
            </w:pPr>
          </w:p>
        </w:tc>
        <w:tc>
          <w:tcPr>
            <w:tcW w:w="127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1"/>
              <w:jc w:val="center"/>
              <w:rPr>
                <w:rFonts w:ascii="仿宋_GB2312" w:hAnsi="宋体" w:eastAsia="仿宋_GB2312" w:cs="宋体"/>
                <w:kern w:val="0"/>
                <w:szCs w:val="21"/>
                <w:lang w:val="zh-CN"/>
              </w:rPr>
            </w:pPr>
          </w:p>
        </w:tc>
        <w:tc>
          <w:tcPr>
            <w:tcW w:w="3063" w:type="dxa"/>
            <w:gridSpan w:val="4"/>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ind w:firstLine="101"/>
              <w:jc w:val="center"/>
              <w:rPr>
                <w:rFonts w:ascii="仿宋_GB2312" w:hAnsi="宋体" w:eastAsia="仿宋_GB2312" w:cs="宋体"/>
                <w:kern w:val="0"/>
                <w:szCs w:val="21"/>
                <w:lang w:val="zh-CN"/>
              </w:rPr>
            </w:pPr>
          </w:p>
        </w:tc>
      </w:tr>
      <w:tr>
        <w:tblPrEx>
          <w:tblCellMar>
            <w:top w:w="0" w:type="dxa"/>
            <w:left w:w="108" w:type="dxa"/>
            <w:bottom w:w="0" w:type="dxa"/>
            <w:right w:w="108" w:type="dxa"/>
          </w:tblCellMar>
        </w:tblPrEx>
        <w:trPr>
          <w:trHeight w:val="334" w:hRule="atLeast"/>
        </w:trPr>
        <w:tc>
          <w:tcPr>
            <w:tcW w:w="578" w:type="dxa"/>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宋体" w:eastAsia="仿宋_GB2312" w:cs="宋体"/>
                <w:kern w:val="0"/>
                <w:szCs w:val="21"/>
                <w:lang w:val="zh-CN"/>
              </w:rPr>
            </w:pPr>
          </w:p>
        </w:tc>
        <w:tc>
          <w:tcPr>
            <w:tcW w:w="939" w:type="dxa"/>
            <w:gridSpan w:val="3"/>
            <w:tcBorders>
              <w:top w:val="single" w:color="auto" w:sz="4" w:space="0"/>
              <w:left w:val="single" w:color="auto" w:sz="6" w:space="0"/>
              <w:bottom w:val="single" w:color="auto" w:sz="6" w:space="0"/>
              <w:right w:val="single" w:color="auto" w:sz="4" w:space="0"/>
            </w:tcBorders>
            <w:vAlign w:val="center"/>
          </w:tcPr>
          <w:p>
            <w:pPr>
              <w:autoSpaceDE w:val="0"/>
              <w:autoSpaceDN w:val="0"/>
              <w:adjustRightInd w:val="0"/>
              <w:ind w:firstLine="101"/>
              <w:jc w:val="center"/>
              <w:rPr>
                <w:rFonts w:ascii="仿宋_GB2312" w:hAnsi="宋体" w:eastAsia="仿宋_GB2312" w:cs="宋体"/>
                <w:kern w:val="0"/>
                <w:szCs w:val="21"/>
                <w:lang w:val="zh-CN"/>
              </w:rPr>
            </w:pPr>
          </w:p>
        </w:tc>
        <w:tc>
          <w:tcPr>
            <w:tcW w:w="1419" w:type="dxa"/>
            <w:gridSpan w:val="2"/>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ind w:firstLine="101"/>
              <w:jc w:val="center"/>
              <w:rPr>
                <w:rFonts w:ascii="仿宋_GB2312" w:hAnsi="宋体" w:eastAsia="仿宋_GB2312" w:cs="宋体"/>
                <w:kern w:val="0"/>
                <w:szCs w:val="21"/>
                <w:lang w:val="zh-CN"/>
              </w:rPr>
            </w:pPr>
          </w:p>
        </w:tc>
        <w:tc>
          <w:tcPr>
            <w:tcW w:w="1276" w:type="dxa"/>
            <w:gridSpan w:val="2"/>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ind w:firstLine="101"/>
              <w:jc w:val="center"/>
              <w:rPr>
                <w:rFonts w:ascii="仿宋_GB2312" w:hAnsi="宋体" w:eastAsia="仿宋_GB2312" w:cs="宋体"/>
                <w:kern w:val="0"/>
                <w:szCs w:val="21"/>
                <w:lang w:val="zh-CN"/>
              </w:rPr>
            </w:pPr>
          </w:p>
        </w:tc>
        <w:tc>
          <w:tcPr>
            <w:tcW w:w="1277" w:type="dxa"/>
            <w:gridSpan w:val="2"/>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ind w:firstLine="101"/>
              <w:jc w:val="center"/>
              <w:rPr>
                <w:rFonts w:ascii="仿宋_GB2312" w:hAnsi="宋体" w:eastAsia="仿宋_GB2312" w:cs="宋体"/>
                <w:kern w:val="0"/>
                <w:szCs w:val="21"/>
                <w:lang w:val="zh-CN"/>
              </w:rPr>
            </w:pPr>
          </w:p>
        </w:tc>
        <w:tc>
          <w:tcPr>
            <w:tcW w:w="3063" w:type="dxa"/>
            <w:gridSpan w:val="4"/>
            <w:tcBorders>
              <w:top w:val="single" w:color="auto" w:sz="4" w:space="0"/>
              <w:left w:val="single" w:color="auto" w:sz="4" w:space="0"/>
              <w:bottom w:val="single" w:color="auto" w:sz="6" w:space="0"/>
              <w:right w:val="single" w:color="auto" w:sz="6" w:space="0"/>
            </w:tcBorders>
            <w:vAlign w:val="center"/>
          </w:tcPr>
          <w:p>
            <w:pPr>
              <w:autoSpaceDE w:val="0"/>
              <w:autoSpaceDN w:val="0"/>
              <w:adjustRightInd w:val="0"/>
              <w:ind w:firstLine="101"/>
              <w:jc w:val="center"/>
              <w:rPr>
                <w:rFonts w:ascii="仿宋_GB2312" w:hAnsi="宋体" w:eastAsia="仿宋_GB2312" w:cs="宋体"/>
                <w:kern w:val="0"/>
                <w:szCs w:val="21"/>
                <w:lang w:val="zh-CN"/>
              </w:rPr>
            </w:pPr>
          </w:p>
        </w:tc>
      </w:tr>
      <w:tr>
        <w:tblPrEx>
          <w:tblCellMar>
            <w:top w:w="0" w:type="dxa"/>
            <w:left w:w="108" w:type="dxa"/>
            <w:bottom w:w="0" w:type="dxa"/>
            <w:right w:w="108" w:type="dxa"/>
          </w:tblCellMar>
        </w:tblPrEx>
        <w:trPr>
          <w:trHeight w:val="1704" w:hRule="atLeast"/>
        </w:trPr>
        <w:tc>
          <w:tcPr>
            <w:tcW w:w="1517" w:type="dxa"/>
            <w:gridSpan w:val="4"/>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仿宋_GB2312" w:hAnsi="宋体" w:eastAsia="仿宋_GB2312"/>
                <w:kern w:val="0"/>
                <w:szCs w:val="21"/>
              </w:rPr>
            </w:pPr>
            <w:r>
              <w:rPr>
                <w:rFonts w:hint="eastAsia" w:ascii="仿宋_GB2312" w:hAnsi="宋体" w:eastAsia="仿宋_GB2312" w:cs="宋体"/>
                <w:kern w:val="0"/>
                <w:szCs w:val="21"/>
                <w:lang w:val="zh-CN"/>
              </w:rPr>
              <w:t>个人签名</w:t>
            </w:r>
          </w:p>
        </w:tc>
        <w:tc>
          <w:tcPr>
            <w:tcW w:w="7035" w:type="dxa"/>
            <w:gridSpan w:val="10"/>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ind w:firstLine="101"/>
              <w:rPr>
                <w:rFonts w:ascii="仿宋_GB2312" w:hAnsi="宋体" w:eastAsia="仿宋_GB2312" w:cs="宋体"/>
                <w:kern w:val="0"/>
                <w:szCs w:val="21"/>
                <w:lang w:val="zh-CN"/>
              </w:rPr>
            </w:pPr>
            <w:r>
              <w:rPr>
                <w:rFonts w:hint="eastAsia" w:ascii="仿宋_GB2312" w:hAnsi="宋体" w:eastAsia="仿宋_GB2312" w:cs="宋体"/>
                <w:kern w:val="0"/>
                <w:szCs w:val="21"/>
                <w:lang w:val="zh-CN"/>
              </w:rPr>
              <w:t>本人承诺：聘用后，具体工作岗位服从单位安排。</w:t>
            </w:r>
          </w:p>
          <w:p>
            <w:pPr>
              <w:autoSpaceDE w:val="0"/>
              <w:autoSpaceDN w:val="0"/>
              <w:adjustRightInd w:val="0"/>
              <w:ind w:firstLine="101"/>
              <w:rPr>
                <w:rFonts w:ascii="仿宋_GB2312" w:hAnsi="宋体" w:eastAsia="仿宋_GB2312" w:cs="宋体"/>
                <w:kern w:val="0"/>
                <w:szCs w:val="21"/>
                <w:lang w:val="zh-CN"/>
              </w:rPr>
            </w:pPr>
          </w:p>
          <w:p>
            <w:pPr>
              <w:autoSpaceDE w:val="0"/>
              <w:autoSpaceDN w:val="0"/>
              <w:adjustRightInd w:val="0"/>
              <w:ind w:firstLine="101"/>
              <w:rPr>
                <w:rFonts w:ascii="仿宋_GB2312" w:hAnsi="宋体" w:eastAsia="仿宋_GB2312" w:cs="宋体"/>
                <w:kern w:val="0"/>
                <w:szCs w:val="21"/>
                <w:lang w:val="zh-CN"/>
              </w:rPr>
            </w:pPr>
          </w:p>
          <w:p>
            <w:pPr>
              <w:autoSpaceDE w:val="0"/>
              <w:autoSpaceDN w:val="0"/>
              <w:adjustRightInd w:val="0"/>
              <w:ind w:firstLine="1365" w:firstLineChars="650"/>
              <w:rPr>
                <w:rFonts w:ascii="仿宋_GB2312" w:hAnsi="宋体" w:eastAsia="仿宋_GB2312"/>
                <w:kern w:val="0"/>
                <w:szCs w:val="21"/>
              </w:rPr>
            </w:pPr>
            <w:r>
              <w:rPr>
                <w:rFonts w:hint="eastAsia" w:ascii="仿宋_GB2312" w:hAnsi="宋体" w:eastAsia="仿宋_GB2312" w:cs="宋体"/>
                <w:kern w:val="0"/>
                <w:szCs w:val="21"/>
                <w:lang w:val="zh-CN"/>
              </w:rPr>
              <w:t>签名：      填表日期： 年月日</w:t>
            </w:r>
          </w:p>
        </w:tc>
      </w:tr>
    </w:tbl>
    <w:p>
      <w:pPr>
        <w:spacing w:line="560" w:lineRule="exact"/>
        <w:rPr>
          <w:rFonts w:ascii="仿宋_GB2312" w:eastAsia="仿宋_GB2312"/>
          <w:sz w:val="32"/>
          <w:szCs w:val="32"/>
        </w:rPr>
      </w:pPr>
    </w:p>
    <w:sectPr>
      <w:pgSz w:w="11906" w:h="16838"/>
      <w:pgMar w:top="1276" w:right="1800" w:bottom="14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YzNmU5MGM3MGNkYWNlNWY0MTk0ODhjNDE0OWI0OGMifQ=="/>
  </w:docVars>
  <w:rsids>
    <w:rsidRoot w:val="00CE17A6"/>
    <w:rsid w:val="00006731"/>
    <w:rsid w:val="00011929"/>
    <w:rsid w:val="00053D28"/>
    <w:rsid w:val="0009610D"/>
    <w:rsid w:val="000A5039"/>
    <w:rsid w:val="000C77EF"/>
    <w:rsid w:val="000F13BD"/>
    <w:rsid w:val="001046B2"/>
    <w:rsid w:val="00155976"/>
    <w:rsid w:val="001A43E5"/>
    <w:rsid w:val="001C4215"/>
    <w:rsid w:val="001D2F2A"/>
    <w:rsid w:val="001E0579"/>
    <w:rsid w:val="001E5D3B"/>
    <w:rsid w:val="001F2FBE"/>
    <w:rsid w:val="0020746C"/>
    <w:rsid w:val="00215DAE"/>
    <w:rsid w:val="002273C5"/>
    <w:rsid w:val="002373C3"/>
    <w:rsid w:val="00253F12"/>
    <w:rsid w:val="0027074B"/>
    <w:rsid w:val="00332BBE"/>
    <w:rsid w:val="003534F7"/>
    <w:rsid w:val="003B2628"/>
    <w:rsid w:val="003B52FB"/>
    <w:rsid w:val="003E0341"/>
    <w:rsid w:val="003E4FBF"/>
    <w:rsid w:val="003F1465"/>
    <w:rsid w:val="00400508"/>
    <w:rsid w:val="00414B2D"/>
    <w:rsid w:val="00450467"/>
    <w:rsid w:val="00457CD8"/>
    <w:rsid w:val="00457F2B"/>
    <w:rsid w:val="00462EF5"/>
    <w:rsid w:val="00487EAE"/>
    <w:rsid w:val="00497D06"/>
    <w:rsid w:val="004C1AE8"/>
    <w:rsid w:val="004D3163"/>
    <w:rsid w:val="004E3B7E"/>
    <w:rsid w:val="00537CEC"/>
    <w:rsid w:val="00562180"/>
    <w:rsid w:val="0056592C"/>
    <w:rsid w:val="00576BE3"/>
    <w:rsid w:val="005964E4"/>
    <w:rsid w:val="005A6959"/>
    <w:rsid w:val="005B374A"/>
    <w:rsid w:val="005B562E"/>
    <w:rsid w:val="005D5B66"/>
    <w:rsid w:val="005E782D"/>
    <w:rsid w:val="0062749D"/>
    <w:rsid w:val="00661827"/>
    <w:rsid w:val="006C02F7"/>
    <w:rsid w:val="006E0739"/>
    <w:rsid w:val="006F45FA"/>
    <w:rsid w:val="00717F0C"/>
    <w:rsid w:val="0075797D"/>
    <w:rsid w:val="00776A7C"/>
    <w:rsid w:val="007A4DCE"/>
    <w:rsid w:val="007B3417"/>
    <w:rsid w:val="007C2C48"/>
    <w:rsid w:val="007C390C"/>
    <w:rsid w:val="007F564D"/>
    <w:rsid w:val="008250B5"/>
    <w:rsid w:val="00830271"/>
    <w:rsid w:val="00860B4B"/>
    <w:rsid w:val="00881E93"/>
    <w:rsid w:val="008D7A12"/>
    <w:rsid w:val="008E5B9D"/>
    <w:rsid w:val="009006AC"/>
    <w:rsid w:val="00912BDC"/>
    <w:rsid w:val="009209B3"/>
    <w:rsid w:val="00930A10"/>
    <w:rsid w:val="00934737"/>
    <w:rsid w:val="0094536F"/>
    <w:rsid w:val="0095198B"/>
    <w:rsid w:val="00977C86"/>
    <w:rsid w:val="009B4E3E"/>
    <w:rsid w:val="009B4EF8"/>
    <w:rsid w:val="00A8651D"/>
    <w:rsid w:val="00A873F7"/>
    <w:rsid w:val="00AD66F3"/>
    <w:rsid w:val="00AF3229"/>
    <w:rsid w:val="00B0517F"/>
    <w:rsid w:val="00B10B2C"/>
    <w:rsid w:val="00B75457"/>
    <w:rsid w:val="00B8734A"/>
    <w:rsid w:val="00BC2C08"/>
    <w:rsid w:val="00BE68A5"/>
    <w:rsid w:val="00BF6530"/>
    <w:rsid w:val="00C22AA6"/>
    <w:rsid w:val="00C75421"/>
    <w:rsid w:val="00CA3CB4"/>
    <w:rsid w:val="00CA7D46"/>
    <w:rsid w:val="00CE17A6"/>
    <w:rsid w:val="00CE4E71"/>
    <w:rsid w:val="00CF46F6"/>
    <w:rsid w:val="00D3082D"/>
    <w:rsid w:val="00D44823"/>
    <w:rsid w:val="00D55CED"/>
    <w:rsid w:val="00D5622F"/>
    <w:rsid w:val="00D660BB"/>
    <w:rsid w:val="00DD0536"/>
    <w:rsid w:val="00DF6AEB"/>
    <w:rsid w:val="00E04FDA"/>
    <w:rsid w:val="00E27A8C"/>
    <w:rsid w:val="00E43163"/>
    <w:rsid w:val="00E43DB5"/>
    <w:rsid w:val="00E62BBA"/>
    <w:rsid w:val="00E828E7"/>
    <w:rsid w:val="00E9211E"/>
    <w:rsid w:val="00E96AFD"/>
    <w:rsid w:val="00EF63E8"/>
    <w:rsid w:val="00F174F3"/>
    <w:rsid w:val="00F61568"/>
    <w:rsid w:val="00F64D68"/>
    <w:rsid w:val="00F7050B"/>
    <w:rsid w:val="00F9010D"/>
    <w:rsid w:val="00FA3B59"/>
    <w:rsid w:val="00FC1CD5"/>
    <w:rsid w:val="00FC3110"/>
    <w:rsid w:val="00FD37DD"/>
    <w:rsid w:val="03760110"/>
    <w:rsid w:val="075538DC"/>
    <w:rsid w:val="0D9F1965"/>
    <w:rsid w:val="0EE92222"/>
    <w:rsid w:val="114522DA"/>
    <w:rsid w:val="131F7860"/>
    <w:rsid w:val="1D5C1A87"/>
    <w:rsid w:val="1DBF1C74"/>
    <w:rsid w:val="1E3C474A"/>
    <w:rsid w:val="1FA532B9"/>
    <w:rsid w:val="228F5843"/>
    <w:rsid w:val="22A50417"/>
    <w:rsid w:val="24F63F92"/>
    <w:rsid w:val="27FD6EC4"/>
    <w:rsid w:val="29D021C6"/>
    <w:rsid w:val="2BEC012E"/>
    <w:rsid w:val="2D8F4F84"/>
    <w:rsid w:val="2F735491"/>
    <w:rsid w:val="30A07EEF"/>
    <w:rsid w:val="30A33C85"/>
    <w:rsid w:val="39073BA9"/>
    <w:rsid w:val="3CBB3D1A"/>
    <w:rsid w:val="3F2A9D2E"/>
    <w:rsid w:val="453308F3"/>
    <w:rsid w:val="458A1A9C"/>
    <w:rsid w:val="4A2E5318"/>
    <w:rsid w:val="4B2A6794"/>
    <w:rsid w:val="4D927B2F"/>
    <w:rsid w:val="4DAC7382"/>
    <w:rsid w:val="4E272E6B"/>
    <w:rsid w:val="50D668A2"/>
    <w:rsid w:val="51BD5C50"/>
    <w:rsid w:val="527D518F"/>
    <w:rsid w:val="5675CC1C"/>
    <w:rsid w:val="591177B6"/>
    <w:rsid w:val="5A1D3E5B"/>
    <w:rsid w:val="5A6C3844"/>
    <w:rsid w:val="5D021591"/>
    <w:rsid w:val="5FA37F98"/>
    <w:rsid w:val="5FF9F4AA"/>
    <w:rsid w:val="62EFCD6A"/>
    <w:rsid w:val="677B3DAA"/>
    <w:rsid w:val="6858000C"/>
    <w:rsid w:val="77ECAA51"/>
    <w:rsid w:val="7E966684"/>
    <w:rsid w:val="7FB628B2"/>
    <w:rsid w:val="9BCFDBEB"/>
    <w:rsid w:val="9F7033E8"/>
    <w:rsid w:val="BFFF973E"/>
    <w:rsid w:val="CB7D5DA7"/>
    <w:rsid w:val="CFBF59E3"/>
    <w:rsid w:val="DFD00697"/>
    <w:rsid w:val="E7D3C0C0"/>
    <w:rsid w:val="FBDE706A"/>
    <w:rsid w:val="FBEFF0D2"/>
    <w:rsid w:val="FEDF9279"/>
    <w:rsid w:val="FFEDB95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714</Words>
  <Characters>4076</Characters>
  <Lines>33</Lines>
  <Paragraphs>9</Paragraphs>
  <TotalTime>3</TotalTime>
  <ScaleCrop>false</ScaleCrop>
  <LinksUpToDate>false</LinksUpToDate>
  <CharactersWithSpaces>4781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2022-05-21T21:40:00Z</dcterms:created>
  <dc:creator>Windows 用户</dc:creator>
  <cp:lastModifiedBy>张利建</cp:lastModifiedBy>
  <cp:lastPrinted>2022-05-26T08:56:00Z</cp:lastPrinted>
  <dcterms:modified xsi:type="dcterms:W3CDTF">2022-08-05T08:46:42Z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22F3AD439AA44DCF91BF9257BAEFE748</vt:lpwstr>
  </property>
  <property fmtid="{D5CDD505-2E9C-101B-9397-08002B2CF9AE}" pid="4" name="woTemplateTypoMode" linkTarget="0">
    <vt:lpwstr>web</vt:lpwstr>
  </property>
  <property fmtid="{D5CDD505-2E9C-101B-9397-08002B2CF9AE}" pid="5" name="woTemplate" linkTarget="0">
    <vt:i4>1</vt:i4>
  </property>
</Properties>
</file>