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</w:p>
    <w:tbl>
      <w:tblPr>
        <w:tblStyle w:val="3"/>
        <w:tblW w:w="894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850"/>
        <w:gridCol w:w="1418"/>
        <w:gridCol w:w="1417"/>
        <w:gridCol w:w="1418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人数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年龄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学历/学位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  <w:r>
              <w:rPr>
                <w:rFonts w:ascii="Arial" w:hAnsi="Arial" w:eastAsia="微软雅黑" w:cs="Arial"/>
                <w:b/>
                <w:bCs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采血及献血监护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35周岁及以下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护理学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大专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及以上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浙江户籍，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除2022年全日制大专及以上学历的应届毕业生外，需具有护士执业资格证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血液检测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35周岁及以下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cs="Arial" w:asciiTheme="minorEastAsia" w:hAnsiTheme="minorEastAsia"/>
                <w:kern w:val="0"/>
                <w:szCs w:val="21"/>
              </w:rPr>
              <w:t>医学检验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医学检验技术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大专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及以上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浙江户籍，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除2022年全日制大专及以上学历的应届毕业生外，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需具有医学检验技术初级及以上技术职称。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zExYjhmYmUwZGMwYmE3OTY1NWUyZWFiMmM5NmIifQ=="/>
  </w:docVars>
  <w:rsids>
    <w:rsidRoot w:val="2B2319C0"/>
    <w:rsid w:val="2B23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2022-08-09T06:22:00Z</dcterms:created>
  <dc:creator>S.Gissing</dc:creator>
  <cp:lastModifiedBy>S.Gissing</cp:lastModifiedBy>
  <dcterms:modified xsi:type="dcterms:W3CDTF">2022-08-09T06:22:55Z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18DCB231140A49E6B51BC5F1D3540703</vt:lpwstr>
  </property>
</Properties>
</file>