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napToGrid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color w:val="000000"/>
          <w:sz w:val="40"/>
          <w:szCs w:val="40"/>
        </w:rPr>
        <w:t>三峡旅游</w:t>
      </w:r>
      <w:r>
        <w:rPr>
          <w:rFonts w:ascii="方正小标宋简体" w:hAnsi="方正小标宋简体" w:eastAsia="方正小标宋简体" w:cs="方正小标宋简体"/>
          <w:snapToGrid/>
          <w:color w:val="000000"/>
          <w:sz w:val="40"/>
          <w:szCs w:val="40"/>
        </w:rPr>
        <w:t>职业技术学院</w:t>
      </w:r>
      <w:r>
        <w:rPr>
          <w:rFonts w:hint="eastAsia" w:ascii="方正小标宋简体" w:hAnsi="方正小标宋简体" w:eastAsia="方正小标宋简体" w:cs="方正小标宋简体"/>
          <w:snapToGrid/>
          <w:color w:val="000000"/>
          <w:sz w:val="40"/>
          <w:szCs w:val="40"/>
        </w:rPr>
        <w:t>2023年春季学期招聘实验及教辅人员岗位计划表</w:t>
      </w:r>
    </w:p>
    <w:bookmarkEnd w:id="0"/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napToGrid/>
          <w:color w:val="000000"/>
          <w:sz w:val="2"/>
          <w:szCs w:val="2"/>
        </w:rPr>
      </w:pPr>
    </w:p>
    <w:tbl>
      <w:tblPr>
        <w:tblStyle w:val="2"/>
        <w:tblpPr w:leftFromText="180" w:rightFromText="180" w:vertAnchor="text" w:horzAnchor="margin" w:tblpXSpec="center" w:tblpY="202"/>
        <w:tblW w:w="5057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0"/>
        <w:gridCol w:w="1448"/>
        <w:gridCol w:w="1133"/>
        <w:gridCol w:w="2620"/>
        <w:gridCol w:w="2152"/>
        <w:gridCol w:w="1148"/>
        <w:gridCol w:w="1862"/>
        <w:gridCol w:w="1397"/>
        <w:gridCol w:w="6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0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snapToGrid/>
                <w:color w:val="000000"/>
                <w:sz w:val="24"/>
                <w:szCs w:val="21"/>
              </w:rPr>
            </w:pPr>
            <w:r>
              <w:rPr>
                <w:rFonts w:hint="eastAsia" w:eastAsia="黑体"/>
                <w:snapToGrid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snapToGrid/>
                <w:color w:val="000000"/>
                <w:sz w:val="24"/>
                <w:szCs w:val="21"/>
              </w:rPr>
            </w:pPr>
            <w:r>
              <w:rPr>
                <w:rFonts w:hint="eastAsia" w:eastAsia="黑体"/>
                <w:snapToGrid/>
                <w:color w:val="000000"/>
                <w:sz w:val="24"/>
                <w:szCs w:val="21"/>
              </w:rPr>
              <w:t>岗位名称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snapToGrid/>
                <w:color w:val="000000"/>
                <w:sz w:val="24"/>
                <w:szCs w:val="21"/>
              </w:rPr>
            </w:pPr>
            <w:r>
              <w:rPr>
                <w:rFonts w:hint="eastAsia" w:eastAsia="黑体"/>
                <w:snapToGrid/>
                <w:color w:val="000000"/>
                <w:sz w:val="24"/>
                <w:szCs w:val="21"/>
              </w:rPr>
              <w:t>岗位类别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snapToGrid/>
                <w:color w:val="000000"/>
                <w:sz w:val="24"/>
                <w:szCs w:val="21"/>
              </w:rPr>
            </w:pPr>
            <w:r>
              <w:rPr>
                <w:rFonts w:hint="eastAsia" w:eastAsia="黑体"/>
                <w:snapToGrid/>
                <w:color w:val="000000"/>
                <w:sz w:val="24"/>
                <w:szCs w:val="21"/>
              </w:rPr>
              <w:t>岗位描述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snapToGrid/>
                <w:color w:val="000000"/>
                <w:sz w:val="24"/>
                <w:szCs w:val="21"/>
              </w:rPr>
            </w:pPr>
            <w:r>
              <w:rPr>
                <w:rFonts w:hint="eastAsia" w:eastAsia="黑体"/>
                <w:snapToGrid/>
                <w:color w:val="000000"/>
                <w:sz w:val="24"/>
                <w:szCs w:val="21"/>
              </w:rPr>
              <w:t>所需专业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snapToGrid/>
                <w:color w:val="000000"/>
                <w:sz w:val="24"/>
                <w:szCs w:val="21"/>
              </w:rPr>
            </w:pPr>
            <w:r>
              <w:rPr>
                <w:rFonts w:hint="eastAsia" w:eastAsia="黑体"/>
                <w:snapToGrid/>
                <w:color w:val="000000"/>
                <w:sz w:val="24"/>
                <w:szCs w:val="21"/>
              </w:rPr>
              <w:t>学历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snapToGrid/>
                <w:color w:val="000000"/>
                <w:sz w:val="24"/>
                <w:szCs w:val="21"/>
              </w:rPr>
            </w:pPr>
            <w:r>
              <w:rPr>
                <w:rFonts w:hint="eastAsia" w:eastAsia="黑体"/>
                <w:snapToGrid/>
                <w:color w:val="000000"/>
                <w:sz w:val="24"/>
                <w:szCs w:val="21"/>
              </w:rPr>
              <w:t>年龄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eastAsia="黑体"/>
                <w:snapToGrid/>
                <w:color w:val="000000"/>
                <w:sz w:val="24"/>
                <w:szCs w:val="21"/>
              </w:rPr>
            </w:pPr>
            <w:r>
              <w:rPr>
                <w:rFonts w:hint="eastAsia" w:eastAsia="黑体"/>
                <w:snapToGrid/>
                <w:color w:val="000000"/>
                <w:sz w:val="24"/>
                <w:szCs w:val="21"/>
              </w:rPr>
              <w:t>其他条件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snapToGrid/>
                <w:color w:val="000000"/>
                <w:sz w:val="24"/>
                <w:szCs w:val="21"/>
              </w:rPr>
            </w:pPr>
            <w:r>
              <w:rPr>
                <w:rFonts w:hint="eastAsia" w:eastAsia="黑体"/>
                <w:snapToGrid/>
                <w:color w:val="000000"/>
                <w:sz w:val="24"/>
                <w:szCs w:val="21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snapToGrid/>
                <w:color w:val="000000"/>
                <w:sz w:val="24"/>
                <w:szCs w:val="21"/>
              </w:rPr>
            </w:pPr>
            <w:r>
              <w:rPr>
                <w:rFonts w:hint="eastAsia" w:eastAsia="黑体"/>
                <w:snapToGrid/>
                <w:color w:val="000000"/>
                <w:sz w:val="24"/>
                <w:szCs w:val="21"/>
              </w:rPr>
              <w:t>计划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8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2"/>
                <w:szCs w:val="22"/>
              </w:rPr>
            </w:pPr>
            <w:r>
              <w:rPr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实训室管理员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教辅管理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承担学校实训室管理工作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电气类、</w:t>
            </w:r>
            <w:r>
              <w:rPr>
                <w:snapToGrid/>
                <w:color w:val="000000"/>
                <w:sz w:val="21"/>
                <w:szCs w:val="22"/>
              </w:rPr>
              <w:t>自动化类</w:t>
            </w:r>
            <w:r>
              <w:rPr>
                <w:rFonts w:hint="eastAsia"/>
                <w:snapToGrid/>
                <w:color w:val="000000"/>
                <w:sz w:val="21"/>
                <w:szCs w:val="22"/>
              </w:rPr>
              <w:t>、</w:t>
            </w:r>
            <w:r>
              <w:rPr>
                <w:snapToGrid/>
                <w:color w:val="000000"/>
                <w:sz w:val="21"/>
                <w:szCs w:val="22"/>
              </w:rPr>
              <w:t>电子信息类</w:t>
            </w:r>
            <w:r>
              <w:rPr>
                <w:rFonts w:hint="eastAsia"/>
                <w:snapToGrid/>
                <w:color w:val="000000"/>
                <w:sz w:val="21"/>
                <w:szCs w:val="22"/>
              </w:rPr>
              <w:t>、计算机类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大学本科</w:t>
            </w:r>
          </w:p>
          <w:p>
            <w:pPr>
              <w:spacing w:line="240" w:lineRule="exact"/>
              <w:jc w:val="center"/>
              <w:rPr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及以上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napToGrid/>
                <w:color w:val="000000"/>
                <w:sz w:val="21"/>
                <w:szCs w:val="22"/>
              </w:rPr>
            </w:pPr>
            <w:r>
              <w:rPr>
                <w:snapToGrid/>
                <w:color w:val="000000"/>
                <w:sz w:val="21"/>
                <w:szCs w:val="22"/>
              </w:rPr>
              <w:t>35</w:t>
            </w:r>
            <w:r>
              <w:rPr>
                <w:rFonts w:hint="eastAsia"/>
                <w:snapToGrid/>
                <w:color w:val="000000"/>
                <w:sz w:val="21"/>
                <w:szCs w:val="22"/>
              </w:rPr>
              <w:t>周岁以下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有工科类、信息类职业等级证书和工作经验者优先。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6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2"/>
                <w:szCs w:val="22"/>
              </w:rPr>
            </w:pPr>
            <w:r>
              <w:rPr>
                <w:rFonts w:hint="eastAsia"/>
                <w:snapToGrid/>
                <w:color w:val="000000"/>
                <w:sz w:val="22"/>
                <w:szCs w:val="22"/>
              </w:rPr>
              <w:t>2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校医助手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专业技术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协助校医开展师生健康状况实时监测，提供诊疗或转诊意见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基础医学类、临床医学类、公共卫生与预防医学类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大学本科</w:t>
            </w:r>
          </w:p>
          <w:p>
            <w:pPr>
              <w:spacing w:line="240" w:lineRule="exact"/>
              <w:jc w:val="center"/>
              <w:rPr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及以上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napToGrid/>
                <w:color w:val="000000"/>
                <w:sz w:val="21"/>
                <w:szCs w:val="22"/>
              </w:rPr>
            </w:pPr>
            <w:r>
              <w:rPr>
                <w:snapToGrid/>
                <w:color w:val="000000"/>
                <w:sz w:val="21"/>
                <w:szCs w:val="22"/>
              </w:rPr>
              <w:t>35</w:t>
            </w:r>
            <w:r>
              <w:rPr>
                <w:rFonts w:hint="eastAsia"/>
                <w:snapToGrid/>
                <w:color w:val="000000"/>
                <w:sz w:val="21"/>
                <w:szCs w:val="22"/>
              </w:rPr>
              <w:t>周岁以下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有工作经验、能夜间在校值班者优先。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2"/>
                <w:szCs w:val="22"/>
              </w:rPr>
            </w:pPr>
            <w:r>
              <w:rPr>
                <w:rFonts w:hint="eastAsia"/>
                <w:snapToGrid/>
                <w:color w:val="000000"/>
                <w:sz w:val="22"/>
                <w:szCs w:val="22"/>
              </w:rPr>
              <w:t>3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护士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专业技术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开展师生健康状况实时监测和</w:t>
            </w:r>
            <w:r>
              <w:rPr>
                <w:snapToGrid/>
                <w:color w:val="000000"/>
                <w:sz w:val="21"/>
                <w:szCs w:val="22"/>
              </w:rPr>
              <w:t>护理</w:t>
            </w:r>
            <w:r>
              <w:rPr>
                <w:rFonts w:hint="eastAsia"/>
                <w:snapToGrid/>
                <w:color w:val="000000"/>
                <w:sz w:val="21"/>
                <w:szCs w:val="22"/>
              </w:rPr>
              <w:t>，提供诊疗或转诊意见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护理学类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大学本科</w:t>
            </w:r>
          </w:p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及以上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napToGrid/>
                <w:color w:val="000000"/>
                <w:sz w:val="21"/>
                <w:szCs w:val="22"/>
              </w:rPr>
            </w:pPr>
            <w:r>
              <w:rPr>
                <w:snapToGrid/>
                <w:color w:val="000000"/>
                <w:sz w:val="21"/>
                <w:szCs w:val="22"/>
              </w:rPr>
              <w:t>35</w:t>
            </w:r>
            <w:r>
              <w:rPr>
                <w:rFonts w:hint="eastAsia"/>
                <w:snapToGrid/>
                <w:color w:val="000000"/>
                <w:sz w:val="21"/>
                <w:szCs w:val="22"/>
              </w:rPr>
              <w:t>周岁以下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有工作经验者优先。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9" w:hRule="atLeast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2"/>
                <w:szCs w:val="22"/>
              </w:rPr>
            </w:pPr>
            <w:r>
              <w:rPr>
                <w:snapToGrid/>
                <w:color w:val="000000"/>
                <w:sz w:val="22"/>
                <w:szCs w:val="22"/>
              </w:rPr>
              <w:t>4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图书管理员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教辅管理</w:t>
            </w:r>
          </w:p>
        </w:tc>
        <w:tc>
          <w:tcPr>
            <w:tcW w:w="10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40" w:lineRule="exact"/>
              <w:jc w:val="left"/>
              <w:rPr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承担学校图书信息中心</w:t>
            </w:r>
            <w:r>
              <w:rPr>
                <w:snapToGrid/>
                <w:color w:val="000000"/>
                <w:sz w:val="21"/>
                <w:szCs w:val="22"/>
              </w:rPr>
              <w:t>工作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图书情报与档案管理类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大学本科</w:t>
            </w:r>
          </w:p>
          <w:p>
            <w:pPr>
              <w:spacing w:line="240" w:lineRule="exact"/>
              <w:jc w:val="center"/>
              <w:rPr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及以上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napToGrid/>
                <w:color w:val="000000"/>
                <w:sz w:val="21"/>
                <w:szCs w:val="22"/>
              </w:rPr>
            </w:pPr>
            <w:r>
              <w:rPr>
                <w:snapToGrid/>
                <w:color w:val="000000"/>
                <w:sz w:val="21"/>
                <w:szCs w:val="22"/>
              </w:rPr>
              <w:t>35</w:t>
            </w:r>
            <w:r>
              <w:rPr>
                <w:rFonts w:hint="eastAsia"/>
                <w:snapToGrid/>
                <w:color w:val="000000"/>
                <w:sz w:val="21"/>
                <w:szCs w:val="22"/>
              </w:rPr>
              <w:t>周岁以下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有工作经验者优先。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napToGrid/>
                <w:color w:val="000000"/>
                <w:sz w:val="21"/>
                <w:szCs w:val="22"/>
              </w:rPr>
            </w:pPr>
            <w:r>
              <w:rPr>
                <w:rFonts w:hint="eastAsia"/>
                <w:snapToGrid/>
                <w:color w:val="000000"/>
                <w:sz w:val="21"/>
                <w:szCs w:val="22"/>
              </w:rPr>
              <w:t>1</w:t>
            </w:r>
          </w:p>
        </w:tc>
      </w:tr>
    </w:tbl>
    <w:p>
      <w:pPr>
        <w:spacing w:line="530" w:lineRule="exact"/>
        <w:rPr>
          <w:rFonts w:hint="eastAsia"/>
          <w:color w:val="000000"/>
        </w:rPr>
      </w:pPr>
    </w:p>
    <w:p/>
    <w:sectPr>
      <w:pgSz w:w="16838" w:h="11906" w:orient="landscape"/>
      <w:pgMar w:top="1531" w:right="1985" w:bottom="1531" w:left="2098" w:header="851" w:footer="147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ZWJmZTg0YjdjNmI1ZjI4M2M4MGVjMjNiNDRlMTAifQ=="/>
  </w:docVars>
  <w:rsids>
    <w:rsidRoot w:val="00BD5809"/>
    <w:rsid w:val="00BD5809"/>
    <w:rsid w:val="38FD263A"/>
    <w:rsid w:val="3A3A1F5F"/>
    <w:rsid w:val="5B22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napToGrid w:val="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2023-01-17T08:29:00Z</dcterms:created>
  <dc:creator>唐明敏</dc:creator>
  <cp:lastModifiedBy>唐明敏</cp:lastModifiedBy>
  <dcterms:modified xsi:type="dcterms:W3CDTF">2023-01-17T08:31:58Z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2EB5D5D8070B4D2CB4D0C5EFE3458A63</vt:lpwstr>
  </property>
</Properties>
</file>