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widowControl/>
        <w:spacing w:line="400" w:lineRule="exact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面向社会招聘校编人员岗位汇总表</w:t>
      </w:r>
    </w:p>
    <w:tbl>
      <w:tblPr>
        <w:tblStyle w:val="4"/>
        <w:tblW w:w="13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52"/>
        <w:gridCol w:w="1145"/>
        <w:gridCol w:w="1380"/>
        <w:gridCol w:w="765"/>
        <w:gridCol w:w="1125"/>
        <w:gridCol w:w="1785"/>
        <w:gridCol w:w="1335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岗位性质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岗位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中国画与书法艺术学院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中国画或者书法专任教师岗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中国画：人物或者花鸟方向</w:t>
            </w:r>
          </w:p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书法：书法创作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中国画：水墨人物、写意花鸟优先；</w:t>
            </w:r>
          </w:p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书法：书法、篆刻兼擅优先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造型艺术学院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油画系专业教师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油画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造型艺术学院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版画系专业教师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版画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专业（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艺术与媒介融合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方向）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造型艺术学院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雕塑系专业教师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雕塑艺术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数字媒体艺术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专业教师岗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设计学类（用户研究，交互设计、数字产品设计）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服装设计专业教师岗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设计学类（研究方向服装设计）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产品设计专业教师岗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产品设计(绿色设计方向)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满足以下条件之一：1、获全国美展进京作品及以上荣誉。2、参与国家级重大项目研究及成果出版。3、以第一作者身份参加过具有影响力的绿色设计相关竞赛并获等级奖。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首饰工作室专业教师岗（兼资源设备安全管理）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工艺美术(首饰艺术与金属工艺方向)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建环学院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环艺专任教师岗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（环境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影视动画学院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戏剧影视美术设计专任教师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戏剧与影视学类，美术学类，设计学类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研究方向：影视美术设计、数字展演设计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岁以下（博士学位可放宽到35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影视动画学院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动画专任教师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戏剧与影视学类，美术学类，设计学类。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要求本科阶段为动画专业，硕士阶段为动画方向。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岁以下（博士学位可放宽到35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周岁以下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艺术教育学院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水彩画专任教师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艺术学类 （绘画）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本、硕至少有一个阶段学历为水彩画专业方向；               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通识学院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体育教师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教育学类（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教育硕士专业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（体育方向））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体育学类（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体育硕士专业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体育教育训练学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）(网球、球羽毛球、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篮球方向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本、硕专项一致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实验艺术学院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实验艺术专任教师岗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实验艺术基础教学专业教师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美术学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公共艺术学院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公共艺术专任教师岗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壁画教学工作室专任教师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专业类别：壁画专业； 研究方向：公共空间壁画艺术、传统壁画艺术、壁画材料语言。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公共艺术学院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艺术与科技专任教师岗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游戏艺术设计教学工作室专任教师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专业类别：计算机科学与技术、数字媒体技术； 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研究方向：游戏设计、互动设计、虚拟现实设计。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公共艺术学院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艺术与科技专任教师岗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艺术与科技专业专任教师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专业类别：艺术与科技专业或数字媒体艺术；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研究方向：数字媒体艺术、沉浸艺术、交互艺术、虚拟现实设计。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党政办公室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发展规划处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教育管理岗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党委宣传部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宣传干事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 新闻传播学类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2、 马克思主义理论类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 艺术学理论类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4、 政治学类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5、 教育学类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6、 公共管理类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7、 中国语言文学类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人事处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人事干事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教务处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通识课运行管理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研究生学生工作管理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艺术学理论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、法学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、教育学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、公共管理学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（含预备党员）；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1年及以上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学生工作经验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研究生科创实践管理岗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艺术学理论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、法学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、教育学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、公共管理学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具有高校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科创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管理工作经验。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创作科研处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科研成果转化与科研项目管理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美术学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、设计学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类、艺术学理论类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具有高校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以上的科研管理工作经验。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离退休处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行政秘书                兼国资管理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、法学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、心理学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类，教育学类（心理健康教育专业）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（含预备党员）。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实验教学中心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教学秘书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美术学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，艺术硕士专业（美术）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，设计艺术学，艺术（艺术设计）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30周岁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1、具有美术学、设计学硕士学习经历；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2、具有高校工作经验优先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造型艺术学院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教学秘书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设计学院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教学秘书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不限，设计学相关专业优先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具有1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年以上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教学管理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艺术教育学院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研究生教学秘书岗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艺术学类（艺术学、美术学、设计艺术学、戏剧戏曲学、电影学、广播电视艺术学）或者教育学类（课程与教学论、比较教育学、高等教育学、教育技术学）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艺术人文学院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艺术人文学院管理岗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科研及学科秘书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艺术学理论专业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（含预备党员）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年及以上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科研管理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影视动画学院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教研管理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艺术学、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艺术学理论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类、教育学类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实验艺术学院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管理岗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综合秘书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美术馆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非教师专技岗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学术研究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艺术学理论类、美术学（理论相关专业）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美术馆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非教师专技岗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展览策划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艺术学理论类、美术学（理论相关专业）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图书馆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非教师专技岗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文献建设岗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硕士研究生及以上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图书馆学、情报学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40周岁以下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无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2UxNzI2M2Q4ZDgzMzdmYTgxODU0MDE1ZmQ5ZWIifQ=="/>
  </w:docVars>
  <w:rsids>
    <w:rsidRoot w:val="00000000"/>
    <w:rsid w:val="0F7C29E4"/>
    <w:rsid w:val="10781D7F"/>
    <w:rsid w:val="3363289F"/>
    <w:rsid w:val="338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2303</Words>
  <Characters>2371</Characters>
  <Lines>0</Lines>
  <Paragraphs>0</Paragraphs>
  <TotalTime>0</TotalTime>
  <ScaleCrop>false</ScaleCrop>
  <LinksUpToDate>false</LinksUpToDate>
  <CharactersWithSpaces>2479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2023-07-05T03:43:00Z</dcterms:created>
  <dc:creator>hp</dc:creator>
  <cp:lastModifiedBy>翊涵</cp:lastModifiedBy>
  <dcterms:modified xsi:type="dcterms:W3CDTF">2023-07-06T03:04:27Z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06700FE351154420A43DF3307FA7E64D_12</vt:lpwstr>
  </property>
</Properties>
</file>